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GÁBOR JÁNOS</w:t>
            </w:r>
          </w:p>
          <w:p w:rsidR="00C275A3" w:rsidRDefault="00CA6B74" w:rsidP="00C275A3">
            <w:pPr>
              <w:pStyle w:val="Hallgatokepzes"/>
            </w:pPr>
            <w:r w:rsidRPr="001067CD">
              <w:rPr>
                <w:i/>
              </w:rPr>
              <w:t>molnargaborjanos2001@gmail.com</w:t>
            </w:r>
            <w:r w:rsidRPr="001067CD">
              <w:rPr>
                <w:i/>
              </w:rPr>
              <w:br/>
            </w:r>
            <w:r w:rsidR="00A96AEC">
              <w:t>ÉPÍTŐMÉRNÖK</w:t>
            </w:r>
            <w:r w:rsidR="00A96AEC">
              <w:br/>
            </w:r>
            <w:r w:rsidR="00E77B23">
              <w:t>BSc, 7. félév</w:t>
            </w:r>
          </w:p>
          <w:p w:rsidR="00C265CE" w:rsidRPr="009E5FF1" w:rsidRDefault="00E77B23" w:rsidP="00BA6BAF">
            <w:pPr>
              <w:pStyle w:val="Hallgatointezmeny-kar"/>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Sólyom Sándor</w:t>
            </w:r>
          </w:p>
          <w:p w:rsidR="00DB4822" w:rsidRDefault="00DB4822" w:rsidP="00BA6BAF">
            <w:pPr>
              <w:pStyle w:val="Konzulensektitulus"/>
            </w:pPr>
            <w:r w:rsidRPr="00DB4822">
              <w:t>adjuktus, BME ÉMK</w:t>
            </w:r>
          </w:p>
        </w:tc>
      </w:tr>
      <w:tr w:rsidR="00DB4822" w:rsidTr="00DB4822">
        <w:tc>
          <w:tcPr>
            <w:tcW w:w="9854" w:type="dxa"/>
          </w:tcPr>
          <w:p w:rsidR="00DB4822" w:rsidRPr="00DB4822" w:rsidRDefault="00DB4822" w:rsidP="00BA6BAF">
            <w:pPr>
              <w:pStyle w:val="Konzulenseknev"/>
            </w:pPr>
            <w:r w:rsidRPr="00DB4822">
              <w:t>Szijártó Anna</w:t>
            </w:r>
          </w:p>
          <w:p w:rsidR="00DB4822" w:rsidRDefault="00DB4822" w:rsidP="00BA6BAF">
            <w:pPr>
              <w:pStyle w:val="Konzulensektitulus"/>
            </w:pPr>
            <w:r w:rsidRPr="00DB4822">
              <w:t>tudományos segédmunkatárs,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Ultra nagy teljesítőképességű szálerősítésű beton (UHPFRC) tervezése és laboratóriumi vizsgálatai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UHPFRC; CMOD; Concrete, szálerősítés;</w:t>
      </w:r>
      <w:r>
        <w:t xml:space="preserve"/>
      </w:r>
    </w:p>
    <w:p>
      <w:pPr>
        <w:widowControl w:val="on"/>
        <w:pBdr/>
        <w:spacing w:before="240" w:after="240" w:line="240" w:lineRule="auto"/>
        <w:ind w:left="0" w:right="0"/>
        <w:jc w:val="left"/>
      </w:pPr>
      <w:r>
        <w:rPr>
          <w:color w:val="000000"/>
          <w:sz w:val="24"/>
          <w:szCs w:val="24"/>
        </w:rPr>
        <w:t xml:space="preserve">Napjaikban a beton az egyik legnagyobb mennyiségben felhasznált építőanyag. A ma ismert beton a 19. században ért el jelentős áttörést, azonban egyes tulajdonságai, mint például a húzószilárdsága több esetben sem bizonyult megfelelőlenek, ezen tulajdonságok javítása érdekében több megoldás is született, így terjedt el a vasbeton és a szálerősítésű beton.</w:t>
      </w:r>
      <w:r>
        <w:rPr>
          <w:color w:val="000000"/>
          <w:sz w:val="24"/>
          <w:szCs w:val="24"/>
        </w:rPr>
        <w:br/>
        <w:t xml:space="preserve">Szálerősítésű betonok alkalmazása egyre elterjedtebb napjainkban. A szálerősítésű beton készítése azon az elven alapszik, hogy a ridegnek tekinthető betonból igyekszünk duktilisabb anyagot létrehozni. A szálerősített betonoknak létezik egy speciális csoportja, az ultra nagy teljesítőképességű szálerősítésű beton, amelyek kiemelkedően magas mechanikai tulajdonságokkal, kopásállósággal, időjárás és vegyszerállósággal rendelkeznek. Nemzetközi szinten és magyarországi viszonylatban is kevésbé elterjedtek az UHPFRC-hez alkalmazott szálak a normál szálerősítésű betonoknál alkalmazott szálakhoz képest, ezzel a problémával már az acélszálak beszerzésekor szembesültem.</w:t>
      </w:r>
      <w:r>
        <w:rPr>
          <w:color w:val="000000"/>
          <w:sz w:val="24"/>
          <w:szCs w:val="24"/>
        </w:rPr>
        <w:br/>
        <w:t xml:space="preserve">Dolgozatom célja a szakirodalomban fellelhető UHPFRC betontervezési módszertanok felkutatása és szintetizálása után több recept elkészítése eltérő arányú száladagolással, és az elkészült próbatesteken a szálak hatásait igazolni. A folyamat során kifejlesztett betonösszetételen laboratóriumi körülmények között az alábbi vizsgálatokat végeztem el:</w:t>
      </w:r>
      <w:r>
        <w:rPr>
          <w:color w:val="000000"/>
          <w:sz w:val="24"/>
          <w:szCs w:val="24"/>
        </w:rPr>
        <w:br/>
        <w:t xml:space="preserve">Frissbeton vizsgálatok:</w:t>
      </w:r>
      <w:r>
        <w:rPr>
          <w:color w:val="000000"/>
          <w:sz w:val="24"/>
          <w:szCs w:val="24"/>
        </w:rPr>
        <w:br/>
        <w:t xml:space="preserve">• Testsűrűség vizsgálat</w:t>
      </w:r>
      <w:r>
        <w:rPr>
          <w:color w:val="000000"/>
          <w:sz w:val="24"/>
          <w:szCs w:val="24"/>
        </w:rPr>
        <w:br/>
        <w:t xml:space="preserve">• Konzisztencia vizsgálat</w:t>
      </w:r>
      <w:r>
        <w:rPr>
          <w:color w:val="000000"/>
          <w:sz w:val="24"/>
          <w:szCs w:val="24"/>
        </w:rPr>
        <w:br/>
        <w:t xml:space="preserve">Szilárd beton vizsgálatok:</w:t>
      </w:r>
      <w:r>
        <w:rPr>
          <w:color w:val="000000"/>
          <w:sz w:val="24"/>
          <w:szCs w:val="24"/>
        </w:rPr>
        <w:br/>
        <w:t xml:space="preserve">• Nyomószilárdság vizsgálat</w:t>
      </w:r>
      <w:r>
        <w:rPr>
          <w:color w:val="000000"/>
          <w:sz w:val="24"/>
          <w:szCs w:val="24"/>
        </w:rPr>
        <w:br/>
        <w:t xml:space="preserve">• Hajlító-húzószilárdság vizsgálat</w:t>
      </w:r>
      <w:r>
        <w:rPr>
          <w:color w:val="000000"/>
          <w:sz w:val="24"/>
          <w:szCs w:val="24"/>
        </w:rPr>
        <w:br/>
        <w:t xml:space="preserve">• CMOD (Crack Mouth Opening Displacement) vizsgálat</w:t>
      </w:r>
      <w:r>
        <w:rPr>
          <w:color w:val="000000"/>
          <w:sz w:val="24"/>
          <w:szCs w:val="24"/>
        </w:rPr>
        <w:br/>
        <w:t xml:space="preserve">• Rugalmassági modulus vizsgálat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296994">
    <w:multiLevelType w:val="hybridMultilevel"/>
    <w:lvl w:ilvl="0" w:tplc="862474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296994">
    <w:abstractNumId w:val="362969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9444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