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MODIBA MATOME</w:t>
            </w:r>
          </w:p>
          <w:p w:rsidR="00C275A3" w:rsidRDefault="00CA6B74" w:rsidP="00C275A3">
            <w:pPr>
              <w:pStyle w:val="Hallgatokepzes"/>
            </w:pPr>
            <w:r w:rsidRPr="001067CD">
              <w:rPr>
                <w:i/>
              </w:rPr>
              <w:t>modiba.mc@gmail.com</w:t>
            </w:r>
            <w:r w:rsidRPr="001067CD">
              <w:rPr>
                <w:i/>
              </w:rPr>
              <w:br/>
            </w:r>
            <w:r w:rsidR="00A96AEC">
              <w:t>Student</w:t>
            </w:r>
            <w:r w:rsidR="00A96AEC">
              <w:br/>
            </w:r>
            <w:r w:rsidR="00E77B23">
              <w:t>MSc, 1. félév</w:t>
            </w:r>
          </w:p>
          <w:p w:rsidR="00C265CE" w:rsidRPr="009E5FF1" w:rsidRDefault="00E77B23" w:rsidP="00BA6BAF">
            <w:pPr>
              <w:pStyle w:val="Hallgatointezmeny-kar"/>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Takács Bence</w:t>
            </w:r>
          </w:p>
          <w:p w:rsidR="00DB4822" w:rsidRDefault="00DB4822" w:rsidP="00BA6BAF">
            <w:pPr>
              <w:pStyle w:val="Konzulensektitulus"/>
            </w:pPr>
            <w:r w:rsidRPr="00DB4822">
              <w:t>egyetemi docens, BME ÉMK</w:t>
            </w:r>
          </w:p>
        </w:tc>
      </w:tr>
      <w:tr w:rsidR="00DB4822" w:rsidTr="00DB4822">
        <w:tc>
          <w:tcPr>
            <w:tcW w:w="9854" w:type="dxa"/>
          </w:tcPr>
          <w:p w:rsidR="00DB4822" w:rsidRPr="00DB4822" w:rsidRDefault="00DB4822" w:rsidP="00BA6BAF">
            <w:pPr>
              <w:pStyle w:val="Konzulenseknev"/>
            </w:pPr>
            <w:r w:rsidRPr="00DB4822">
              <w:t>Hrutka  Bence Péter</w:t>
            </w:r>
          </w:p>
          <w:p w:rsidR="00DB4822" w:rsidRDefault="00DB4822" w:rsidP="00BA6BAF">
            <w:pPr>
              <w:pStyle w:val="Konzulensektitulus"/>
            </w:pPr>
            <w:r w:rsidRPr="00DB4822">
              <w:t>Doktorandusz,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Pontfelhő alkalmazása utak geometriai minősítéséhez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Útépítés, geometriai minősítés, pontfelhő, point cloud</w:t>
      </w:r>
      <w:r>
        <w:t xml:space="preserve"/>
      </w:r>
    </w:p>
    <w:p>
      <w:pPr>
        <w:widowControl w:val="on"/>
        <w:pBdr/>
        <w:spacing w:before="240" w:after="240" w:line="240" w:lineRule="auto"/>
        <w:ind w:left="0" w:right="0"/>
        <w:jc w:val="left"/>
      </w:pPr>
      <w:r>
        <w:rPr>
          <w:color w:val="000000"/>
          <w:sz w:val="24"/>
          <w:szCs w:val="24"/>
          <w:u w:val="single"/>
        </w:rPr>
        <w:t xml:space="preserve">English summary</w:t>
      </w:r>
      <w:r>
        <w:rPr>
          <w:color w:val="000000"/>
          <w:sz w:val="24"/>
          <w:szCs w:val="24"/>
        </w:rPr>
        <w:t xml:space="preserve">, below it is the Hungarian version.</w:t>
      </w:r>
    </w:p>
    <w:p>
      <w:pPr>
        <w:widowControl w:val="on"/>
        <w:pBdr/>
        <w:spacing w:before="240" w:after="240" w:line="240" w:lineRule="auto"/>
        <w:ind w:left="0" w:right="0"/>
        <w:jc w:val="left"/>
      </w:pPr>
      <w:r>
        <w:rPr>
          <w:color w:val="000000"/>
          <w:sz w:val="24"/>
          <w:szCs w:val="24"/>
        </w:rPr>
        <w:t xml:space="preserve">The use of point cloud technology has become a valuable tool in the field of civil engineering for its extraordinary resolution in recording three-dimensional data for numerous applications, which include surveying, construction, and quality control. Continued use of point clouds help civil engineers to carry out accurate measurements of geometric features, helping them to reduce errors and which leads to more efficient construction processes.</w:t>
      </w:r>
    </w:p>
    <w:p>
      <w:pPr>
        <w:widowControl w:val="on"/>
        <w:pBdr/>
        <w:spacing w:before="240" w:after="240" w:line="240" w:lineRule="auto"/>
        <w:ind w:left="0" w:right="0"/>
        <w:jc w:val="left"/>
      </w:pPr>
      <w:r>
        <w:rPr>
          <w:color w:val="000000"/>
          <w:sz w:val="24"/>
          <w:szCs w:val="24"/>
        </w:rPr>
        <w:t xml:space="preserve">The Standard Highway Specifications entitled „Geodesic specifications and Geometrical Requirements of Roads” has been operative since January 2019 and being updated in 2024. One of the key points of its update is to setup the rules of using point cloud techniques in road planning and construction.</w:t>
      </w:r>
    </w:p>
    <w:p>
      <w:pPr>
        <w:widowControl w:val="on"/>
        <w:pBdr/>
        <w:spacing w:before="240" w:after="240" w:line="240" w:lineRule="auto"/>
        <w:ind w:left="0" w:right="0"/>
        <w:jc w:val="left"/>
      </w:pPr>
      <w:r>
        <w:rPr>
          <w:color w:val="000000"/>
          <w:sz w:val="24"/>
          <w:szCs w:val="24"/>
        </w:rPr>
        <w:t xml:space="preserve">This paper presents the methods in general to use point clouds to evaluate geometric errors of asphalt layers under construction and describes the scripts to visualize the results. These findings aim to offer great contributions to developing the geometric precision of road construction projects.</w:t>
      </w:r>
    </w:p>
    <w:p>
      <w:pPr>
        <w:widowControl w:val="on"/>
        <w:pBdr/>
        <w:spacing w:before="240" w:after="240" w:line="240" w:lineRule="auto"/>
        <w:ind w:left="0" w:right="0"/>
        <w:jc w:val="left"/>
      </w:pPr>
      <w:r>
        <w:rPr>
          <w:color w:val="000000"/>
          <w:sz w:val="24"/>
          <w:szCs w:val="24"/>
        </w:rPr>
        <w:t xml:space="preserve"> </w:t>
      </w:r>
      <w:r>
        <w:rPr>
          <w:color w:val="000000"/>
          <w:sz w:val="24"/>
          <w:szCs w:val="24"/>
        </w:rPr>
        <w:t xml:space="preserve">Hungarian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Point clouds are now commonly used in engineering practice, as they can be used to survey features in three dimensions extremely efficiently. They have many applications in engineering geodesy, including in the construction industry and geometric qualification. The Technical Road Regulation entitled Geodetic Regulations and Geometric Requirements for Public Roads came into force in January 2019, and work is currently underway to renew the regulation. One of the key elements of the renewal is the introduction of point cloud creation and applications. In this paper, we present how the geometric qualification of pavements can be performed based on point clouds, and how the results can be documented.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07059">
    <w:multiLevelType w:val="hybridMultilevel"/>
    <w:lvl w:ilvl="0" w:tplc="361530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07059">
    <w:abstractNumId w:val="616070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8871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