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MÁRTON SCHROTT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schrott.lorinczmarton@gmail.com</w:t>
            </w:r>
            <w:r w:rsidRPr="001067CD">
              <w:rPr>
                <w:i/>
              </w:rPr>
              <w:br/>
            </w:r>
            <w:r w:rsidR="00A96AEC">
              <w:t>Infrastructural Engineering MSc Program</w:t>
            </w:r>
            <w:r w:rsidR="00A96AEC">
              <w:br/>
            </w:r>
            <w:r w:rsidR="00E77B23">
              <w:t>MSc,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Civil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Gábor Fleit PhD</w:t>
            </w:r>
          </w:p>
          <w:p w:rsidR="00DB4822" w:rsidRDefault="00DB4822" w:rsidP="00BA6BAF">
            <w:pPr>
              <w:pStyle w:val="Konzulensektitulus"/>
            </w:pPr>
            <w:r w:rsidRPr="00DB4822">
              <w:t>Science fellow,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CFD modeling of a complex energy dissipating structure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776136">
    <w:multiLevelType w:val="hybridMultilevel"/>
    <w:lvl w:ilvl="0" w:tplc="466538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776136">
    <w:abstractNumId w:val="467761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7415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