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HALIMA KAA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halimakaa85@gmail.com</w:t>
            </w:r>
            <w:r w:rsidRPr="001067CD">
              <w:rPr>
                <w:i/>
              </w:rPr>
              <w:br/>
            </w:r>
            <w:r w:rsidR="00A96AEC">
              <w:t>International Business Economics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Szóka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Utazás a fogyasztói magatartás világában a digitális pénzügyek terén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digitalizáció a pénzügyekben, fintech,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digitális pénzügyi szolgáltatások (DFS) magyarországi elterjedését elősegítő vagy akadályozó tényezőket vizsgálja, ott ahol a digitális pénzügyek globális szinten átalakítják a fogyasztói magatartást és elősegítik a pénzügyi fejlesztések elfogadását. A DFS elektronikus platformokon keresztül nyújtott pénzügyi megoldásokat foglalnak magukban, mint például mobilalkalmazások és online felületek, amelyek növelik a kényelmet és az operatív hatékonyságot. Kulcsszerepet játszanak a pénzügyi hozzáférés elősegítésében azáltal, hogy költséghatékony hozzáférést biztosítanak az alapvető pénzügyi szolgáltatásokhoz a kiszolgált, hátrányos helyzetű csoportok számára. A DFS elterjedésének dinamikájának megértése elengedhetetlen az akadályok leküzdéséhez és a pénzügyi hozzáférés bővítéséhez a különböző demográfiai csoportokban.</w:t>
      </w:r>
      <w:r>
        <w:rPr>
          <w:color w:val="000000"/>
          <w:sz w:val="24"/>
          <w:szCs w:val="24"/>
        </w:rPr>
        <w:br/>
        <w:t xml:space="preserve">A tanulmány vegyes módszertant alkalmazva integrálja a magyarországi fogyasztóktól gyűjtött kérdőíves adatokat, kiegészítve magyar banki vezetőkkel folytatott félig strukturált interjúkkal (kvalitatív betekintésekkel), valamint átfogó nemzetközi szakirodalmi áttekintéssel. Az eredmények generációs különbségekre világítanak rá, míg a fiatalabb fogyasztók a DFS kényelme miatt elkötelezettebbek, az idősebbek digitális írástudással és technológiai hozzáféréssel kapcsolatos akadályokkal szembesülnek. Minden demográfiai csoportban kritikus tényezőként jelentkezik a biztonság érzékelése, ami kiemeli a bizalomépítő intézkedések szükségességét. A lakossági fogyasztók körében népszerűek a mobilbanki alkalmazások és a digitális pénztárcák, míg a vállalati ügyfelek inkább a személyes ügyintézést részesítik előnyben a bonyolultabb szolgáltatások esetében. Az elemzés rávilágít a felhasználóbarát kialakítás, a szigorú biztonsági intézkedések és a célzott promóciók fontosságára a DFS elterjedésének előmozdításában.</w:t>
      </w:r>
      <w:r>
        <w:rPr>
          <w:color w:val="000000"/>
          <w:sz w:val="24"/>
          <w:szCs w:val="24"/>
        </w:rPr>
        <w:br/>
        <w:t xml:space="preserve">A tanulmány konkrét ajánlásokat fogalmaz meg a pénzügyi intézmények számára, hangsúlyozva a célzott oktatási kezdeményezések, a biztonságos és felhasználóbarát rendszerek, valamint a DFS előnyeit kiemelő promóciós stratégiák jelentőségét. A digitális írástudás hiányosságainak kezelése és a felhasználói élmény javítása révén a bankok és fintech cégek szélesebb körben tudják ösztönözni a DFS elfogadását és elfogadását. Bár a kutatás Magyarországra összpontosít, eredményei értékesek a digitális pénzügyek globális kihívásaiba és lehetőségeibe, kiemelve a DFS-ben rejlő potenciált a pénzügyi fejlesztések elfogadásának előmozdításában.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03941">
    <w:multiLevelType w:val="hybridMultilevel"/>
    <w:lvl w:ilvl="0" w:tplc="87132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03941">
    <w:abstractNumId w:val="88903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172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