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ROZMIS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gabriella.rozmis04@gmail.com</w:t>
            </w:r>
            <w:r w:rsidRPr="001067CD">
              <w:rPr>
                <w:i/>
              </w:rPr>
              <w:br/>
            </w:r>
            <w:r w:rsidR="00A96AEC">
              <w:t>Pénzügy és számvitel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Baranyi Aranka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első osztályú férfi labdarúgó futballklubok pénzügyi típusjelenségeinek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 labdarúgás; pénzügyi típusjelenségek, eredményesség, NB I.; TAO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célja, hogy vizsgáljam a Magyar Nemzeti Bajnokság I. osztály OTP Bank Liga NB I. férfi felnőtt nagypályás labdarúgó bajnokságában induló futballklubokat, abból a szempontból, hogy milyen gazdasági tényezők befolyásolják a klub által elért helyezéseket. Hipotézisem szerint a bajnokságban résztvevő klubok gazdálkodásának eredményei jelentős eltérést mutatnak, ebből kifolyólag a következő hipotézisem, hogy ezek az eredmények, továbbá a társasági adó támogatások is hatással van arra, hogy az adott bajnoki szezonban a bajnokság hányadik helyén végez a klub. Továbbá feltételeztem, hogy a klubok a pénzügyi mutatószámaik alapján csoportosíthatóak lesznek és különböző viselkedést mutatnak majd pénzügyi típusjelenségeik alapján. A TDK dolgozatomban 12 csapatot elemeztem ezen kérdések mentén 5 bajnoki évadon ke-resztül 2019-2023 évek vonatkozásában. Mivel nyílt bajnokságról van szó, ezért szezononként a résztvevő csapatok változtak, emiatt 12 olyan csapatot választottam a tanulmányozás tárgyává, amelyek a legtöbbször szerepeltek 2019 és 2023 között az NB I-ben.</w:t>
      </w:r>
      <w:r>
        <w:rPr>
          <w:color w:val="000000"/>
          <w:sz w:val="24"/>
          <w:szCs w:val="24"/>
        </w:rPr>
        <w:br/>
        <w:t xml:space="preserve">A vizsgálatom módszereként dokumentumelemzést választottam, amely során a klubok éves számviteli beszámolóiból készítettem el a pénzügyi típusjelenségek elemzését, emellett a típusjelenségekkel, a TAO támogatások információival és az elért helyezések alapján korrelációs vizsgálatot, illetve klaszter analízist végeztem. A hipotézisek egy része beigazolódott, míg volt olyan része is, amelyet az elemzések megcáfoltak. Összességében a kutatásom arra az eredményre jutott, hogy a TAO támogatások mennyisége nincs befolyással a klubok által elért helyezésekre, míg a pénzügyi mutatószámok közül is csak egy áll pozitív irányú kapcsolatban az elért helyezéssel a korrelációs elemzés értelmében. A klaszter elemzés során két csoport jött létre, amely közül az egyik a gazdasági mutatókban jobb teljesítményt mutatott, de az elért helyezések terén nem lehetett egyértelmű különbséget tenni a két csoport között.</w:t>
      </w:r>
      <w:r>
        <w:rPr>
          <w:color w:val="000000"/>
          <w:sz w:val="24"/>
          <w:szCs w:val="24"/>
        </w:rPr>
        <w:br/>
        <w:t xml:space="preserve">Konklúzióként arra jutottam, hogy bár a támogatások mennyisége nem befolyásolja a csapatokat abban, hogy milyen helyezést érnek el, de elengedhetetlenek, míg a kedvező pénzügyi mutatószámok nem egyenesen arányosak azzal, hogy a bajnokságban jobban teljesítenek ellenfeleiknél, de hatékony gazdálkodás szükséges ahhoz, hogy a klub a bajnokságban sikeres lehessen.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18388">
    <w:multiLevelType w:val="hybridMultilevel"/>
    <w:lvl w:ilvl="0" w:tplc="94435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18388">
    <w:abstractNumId w:val="354183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422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