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ROZMIS</w:t>
            </w:r>
          </w:p>
          <w:p w:rsidR="00C275A3" w:rsidRDefault="00CA6B74" w:rsidP="00C275A3">
            <w:pPr>
              <w:pStyle w:val="Hallgatokepzes"/>
            </w:pPr>
            <w:r w:rsidRPr="001067CD">
              <w:rPr>
                <w:i/>
              </w:rPr>
              <w:t>gabriella.rozmis04@gmail.com</w:t>
            </w:r>
            <w:r w:rsidRPr="001067CD">
              <w:rPr>
                <w:i/>
              </w:rPr>
              <w:br/>
            </w:r>
            <w:r w:rsidR="00A96AEC">
              <w:t>Finance and Accounting </w:t>
            </w:r>
            <w:r w:rsidR="00A96AEC">
              <w:br/>
            </w:r>
            <w:r w:rsidR="00E77B23">
              <w:t>BSc, 5. semester</w:t>
            </w:r>
          </w:p>
          <w:p w:rsidR="00C265CE" w:rsidRPr="009E5FF1" w:rsidRDefault="00E77B23" w:rsidP="00BA6BAF">
            <w:pPr>
              <w:pStyle w:val="Hallgatointezmeny-kar"/>
              <w:rPr>
                <w:b/>
                <w:caps/>
              </w:rPr>
            </w:pPr>
            <w:r>
              <w:t>University of Sopron</w:t>
            </w:r>
            <w:r w:rsidR="00C275A3">
              <w:br/>
            </w:r>
            <w:r w:rsidR="00DB4822">
              <w:t>Alexandre Lamfalussy 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Aranka Baranyi</w:t>
            </w:r>
          </w:p>
          <w:p w:rsidR="00DB4822" w:rsidRDefault="00DB4822" w:rsidP="00BA6BAF">
            <w:pPr>
              <w:pStyle w:val="Konzulensektitulus"/>
            </w:pPr>
            <w:r w:rsidRPr="00DB4822">
              <w:t>associate professor,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financial trends in Hungarian first division Men's football clubs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Hungarian football; financial patterns; effectiveness, NB I.; TAO</w:t>
      </w:r>
      <w:r>
        <w:t xml:space="preserve"/>
      </w:r>
    </w:p>
    <w:p>
      <w:pPr>
        <w:widowControl w:val="on"/>
        <w:pBdr/>
        <w:spacing w:before="240" w:after="240" w:line="240" w:lineRule="auto"/>
        <w:ind w:left="0" w:right="0"/>
        <w:jc w:val="left"/>
      </w:pPr>
      <w:r>
        <w:rPr>
          <w:color w:val="000000"/>
          <w:sz w:val="24"/>
          <w:szCs w:val="24"/>
        </w:rPr>
        <w:t xml:space="preserve">The purpose of my Scientific Student Conference paper is to examine the football clubs participating in Hungary’s National Championship First Division, the OTP Bank Liga NB I. men’s senior large-field soccer league, from the perspective of the economic factors that influence the rankings achieved by the clubs. My hypothesis is that the financial results of the clubs participating in the league show significant variation, which leads to my subsequent hypothesis that these results, as well as corporate tax (TAO) subsidies, al-so impact the club’s final ranking in a given season. Additionally, I assumed that clubs could be grouped based on their financial metrics and would display different behaviors according to their financial patterns. In my study, I analyzed 12 teams along these questi-ons over five seasons from 2019 to 2023. Since it is an open league, the participating teams changed from season to season; therefore, I selected 12 teams that participated most frequently in NB I. between 2019 and 2023 as the subject of my study.</w:t>
      </w:r>
      <w:r>
        <w:rPr>
          <w:color w:val="000000"/>
          <w:sz w:val="24"/>
          <w:szCs w:val="24"/>
        </w:rPr>
        <w:br/>
        <w:t xml:space="preserve">For my analysis, I chose document analysis as a method, using the annual finan-cial reports of the clubs to analyze financial patterns. Additionally, I conducted correla-tion and cluster analyses based on these patterns, the TAO subsidy data, and the teams’ achieved rankings. Some of my hypotheses were confirmed, while others were refuted by the analyses. Overall, my research concluded that the amount of TAO subsidies has no influence on the rankings achieved by the clubs, and among the financial indicators, only one showed a positive correlation with the ranking in the correlation analysis. During the cluster analysis, two groups emerged, one of which showed better performance in finan-cial indicators, but no clear difference could be determined between the two groups in terms of achieved rankings.</w:t>
      </w:r>
      <w:r>
        <w:rPr>
          <w:color w:val="000000"/>
          <w:sz w:val="24"/>
          <w:szCs w:val="24"/>
        </w:rPr>
        <w:br/>
        <w:t xml:space="preserve">In conclusion, I found that although the amount of subsidies does not influence teams in terms of what rankings they achieve, they are indispensable. Meanwhile, favo-rable financial metrics are not directly proportional to outperforming their opponents in the league, but effective financial management is essential for a club to be successful in the league.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83474">
    <w:multiLevelType w:val="hybridMultilevel"/>
    <w:lvl w:ilvl="0" w:tplc="97812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83474">
    <w:abstractNumId w:val="763834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640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