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KREITER KARINA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kreiter.karina@gmail.com</w:t>
            </w:r>
            <w:r w:rsidRPr="001067CD">
              <w:rPr>
                <w:i/>
              </w:rPr>
              <w:br/>
            </w:r>
            <w:r w:rsidR="00A96AEC">
              <w:t>Turizmus-vendéglátás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Soproni Egyetem</w:t>
            </w:r>
            <w:r w:rsidR="00C275A3">
              <w:br/>
            </w:r>
            <w:r w:rsidR="00DB4822">
              <w:t>Lámfalussy Sándor Közgazdaságtudományi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Tóth Tímea Zsófia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SOE LKK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,,Egy kis bonjour messzire visz." - Párizs filmturizmusa az Emily Párizsban c. sorozat vonatkozásában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Tematikus utak; utazási motiváció; nemzetközi filmipar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Tudományos Diákköri dolgozat tárgya Párizs filmturizmusa, valamint az Emily Párizsban című Netflix sorozat bemutatása és elemzése volt.</w:t>
      </w:r>
      <w:r>
        <w:rPr>
          <w:color w:val="000000"/>
          <w:sz w:val="24"/>
          <w:szCs w:val="24"/>
        </w:rPr>
        <w:br/>
        <w:t xml:space="preserve">A filmturizmus egy rendkívül szűk terület a turizmuson belül, de igazán egyedi és fontos, mert egyre népszerűbbé válik. Az elemzés során a filmturizmus fogalmát, jellemzőit, valamint a pozitív és negatív hatásai lesznek ismertetve. A dolgozat gócpontokat is bemutat, illetve a sorozat helyszíneit és kínálati elemeit is részletezi.</w:t>
      </w:r>
      <w:r>
        <w:rPr>
          <w:color w:val="000000"/>
          <w:sz w:val="24"/>
          <w:szCs w:val="24"/>
        </w:rPr>
        <w:br/>
        <w:t xml:space="preserve">Az elemzést követően a fókusz Párizsra terelődik, ahol a helyi filmstúdió kerül megemlítésre. Mindezeken kívül filmforgatási adatok is bemutatásra kerülnek. A dolgozat arra is rávilágít, hogy milyen a kapcsolat a filmipar, a kreatív ipar és az irodalom között. Ebben a részben a Disney filmek, Disneyland és a Párizsban készült filmek is szerepet kapnak.</w:t>
      </w:r>
      <w:r>
        <w:rPr>
          <w:color w:val="000000"/>
          <w:sz w:val="24"/>
          <w:szCs w:val="24"/>
        </w:rPr>
        <w:br/>
        <w:t xml:space="preserve">A dolgozat középpontjában az Emily Párizsban sorozat áll. A kutatás célja, hogy feltárja a sorozat népszerűségét, valamint összegyűjtse a keresleti és kínálati elemeit. Elemzésre kerülnek a nézettségi adatok, a tematikus séták lehetőségei, a promóciós termékek, és a sorozattal együttműködő cégek is.</w:t>
      </w:r>
      <w:r>
        <w:rPr>
          <w:color w:val="000000"/>
          <w:sz w:val="24"/>
          <w:szCs w:val="24"/>
        </w:rPr>
        <w:br/>
        <w:t xml:space="preserve">A dolgozat primer kutatással is kiegészül, amelyben egy kérdőíves lekérdezés és szakmai mélyinterjúk is megvalósulnak. A kérdőív kitöltőitől megtudjuk, hogy ismerik-e a sorozatot, és igénybe vennének-e tematikus utakat. A 135 főből 52,6% látta a sorozatot, és a legtöbben 10 pontra értékelték egy 10-es skálán. A mélyinterjúk során egyértelműen világossá vált, hogy az utazási irodák nyitottak a tematikus utakra. Az utazási irodák hangsúlyozták, hogy a vendég az első, így, ha valaki sorozattal kapcsolatos utat szeretne, azt meg is valósítják a jövőben.</w:t>
      </w:r>
      <w:r>
        <w:rPr>
          <w:color w:val="000000"/>
          <w:sz w:val="24"/>
          <w:szCs w:val="24"/>
        </w:rPr>
        <w:br/>
        <w:t xml:space="preserve">Összegzésként elmondható, hogy az Emily Párizsban egy jó sorozat, amely vonzza a fiatalokat, és utazásra ösztönözheti őket. A sorozat a mindennapi életet mutatja be, így a nézők jobban azonosulnak a főszereplő karakterével.</w:t>
      </w:r>
      <w:r>
        <w:rPr>
          <w:color w:val="000000"/>
          <w:sz w:val="24"/>
          <w:szCs w:val="24"/>
        </w:rPr>
        <w:br/>
        <w:t xml:space="preserve">Végül megállapítható, hogy a sorozat és a filmturizmus egyaránt fejlődik, és számos lehetőség rejlik bennük, amit ki kell aknázni. A primer kutatás eredményei is azt mutatják, hogy fényes jövő vár a sorozatra és a filmturizmusra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705442">
    <w:multiLevelType w:val="hybridMultilevel"/>
    <w:lvl w:ilvl="0" w:tplc="811316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705442">
    <w:abstractNumId w:val="617054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42473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