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KARINA KREITER</w:t>
            </w:r>
          </w:p>
          <w:p w:rsidR="00C275A3" w:rsidRDefault="00CA6B74" w:rsidP="00C275A3">
            <w:pPr>
              <w:pStyle w:val="Hallgatokepzes"/>
            </w:pPr>
            <w:r w:rsidRPr="001067CD">
              <w:rPr>
                <w:i/>
              </w:rPr>
              <w:t>kreiter.karina@gmail.com</w:t>
            </w:r>
            <w:r w:rsidRPr="001067CD">
              <w:rPr>
                <w:i/>
              </w:rPr>
              <w:br/>
            </w:r>
            <w:r w:rsidR="00A96AEC">
              <w:t>Tourism and Catering</w:t>
            </w:r>
            <w:r w:rsidR="00A96AEC">
              <w:br/>
            </w:r>
            <w:r w:rsidR="00E77B23">
              <w:t>BSc, 5. semester</w:t>
            </w:r>
          </w:p>
          <w:p w:rsidR="00C265CE" w:rsidRPr="009E5FF1" w:rsidRDefault="00E77B23" w:rsidP="00BA6BAF">
            <w:pPr>
              <w:pStyle w:val="Hallgatointezmeny-kar"/>
              <w:rPr>
                <w:b/>
                <w:caps/>
              </w:rPr>
            </w:pPr>
            <w:r>
              <w:t>University of Sopron</w:t>
            </w:r>
            <w:r w:rsidR="00C275A3">
              <w:br/>
            </w:r>
            <w:r w:rsidR="00DB4822">
              <w:t>Alexandre Lamfalussy 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Tímea Zsófia Tóth PhD</w:t>
            </w:r>
          </w:p>
          <w:p w:rsidR="00DB4822" w:rsidRDefault="00DB4822" w:rsidP="00BA6BAF">
            <w:pPr>
              <w:pStyle w:val="Konzulensektitulus"/>
            </w:pPr>
            <w:r w:rsidRPr="00DB4822">
              <w:t>Assistant lecturer,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little bonjour goes a long way.” Paris film tourism with respect to the series Emily in Paris.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Thematic trips; travel motivation; international film industry</w:t>
      </w:r>
      <w:r>
        <w:t xml:space="preserve"/>
      </w:r>
    </w:p>
    <w:p>
      <w:pPr>
        <w:widowControl w:val="on"/>
        <w:pBdr/>
        <w:spacing w:before="240" w:after="240" w:line="240" w:lineRule="auto"/>
        <w:ind w:left="0" w:right="0"/>
        <w:jc w:val="left"/>
      </w:pPr>
      <w:r>
        <w:rPr>
          <w:color w:val="000000"/>
          <w:sz w:val="24"/>
          <w:szCs w:val="24"/>
        </w:rPr>
        <w:t xml:space="preserve">The thesis presented and analysed film tourism in Paris and the Netflix series Emily in Paris.</w:t>
      </w:r>
      <w:r>
        <w:rPr>
          <w:color w:val="000000"/>
          <w:sz w:val="24"/>
          <w:szCs w:val="24"/>
        </w:rPr>
        <w:br/>
        <w:t xml:space="preserve">Film tourism is a very narrow field within tourism, but it is unique and important because it is becoming increasingly popular. The analysis will cover the concept of film tourism, its characteristics and its positive and negative impacts. The paper will also present focal points and detail the locations and offerings of the series.</w:t>
      </w:r>
      <w:r>
        <w:rPr>
          <w:color w:val="000000"/>
          <w:sz w:val="24"/>
          <w:szCs w:val="24"/>
        </w:rPr>
        <w:br/>
        <w:t xml:space="preserve">After the analysis, the focus shifts to Paris, where the local film studio is mentioned. Filming data are also presented. The paper also highlights the relationship between the film industry, the creative industries and literature. Disney films, Disneyland and films made in Paris are also discussed in this section.</w:t>
      </w:r>
      <w:r>
        <w:rPr>
          <w:color w:val="000000"/>
          <w:sz w:val="24"/>
          <w:szCs w:val="24"/>
        </w:rPr>
        <w:br/>
        <w:t xml:space="preserve">The thesis focuses on the Emily in Paris series. The Emily in Paris series is at the heart of this essay. The aim of the research is to explore the popularity of the series and to collect the supply and demand elements of the series. It will also analyse audience figures, the possibilities of thematic tours, promotional space and the companies that collaborate with the series.</w:t>
      </w:r>
      <w:r>
        <w:rPr>
          <w:color w:val="000000"/>
          <w:sz w:val="24"/>
          <w:szCs w:val="24"/>
        </w:rPr>
        <w:br/>
        <w:t xml:space="preserve">The paper will also be complemented by primary research, including a questionnaire survey and in-depth professional interviews. Questionnaire respondents will be asked whether they are familiar with the series and whether they would make use of thematic trips. Of the 135 respondents, 52.6% had seen the series and most rated it out of 10 on a scale of 10. It was clear from the in-depth interviews that travel agents are open to thematic tours. Travel agents stressed that the guest comes first, so if someone wants a series trip, they will do it in the future.</w:t>
      </w:r>
      <w:r>
        <w:rPr>
          <w:color w:val="000000"/>
          <w:sz w:val="24"/>
          <w:szCs w:val="24"/>
        </w:rPr>
        <w:br/>
        <w:t xml:space="preserve">To sum up, Emily in Paris is a good series that will attract young people and encourage them to travel. The series depicts everyday life, so viewers can identify more with the main character.</w:t>
      </w:r>
      <w:r>
        <w:rPr>
          <w:color w:val="000000"/>
          <w:sz w:val="24"/>
          <w:szCs w:val="24"/>
        </w:rPr>
        <w:br/>
        <w:t xml:space="preserve">Finally, it can be concluded that both series and film tourism are evolving and have a lot of potential to be exploited. The results of the primary research also show that both series and film tourism have a bright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64266">
    <w:multiLevelType w:val="hybridMultilevel"/>
    <w:lvl w:ilvl="0" w:tplc="49833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64266">
    <w:abstractNumId w:val="87664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645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