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MORVAI RÁCZ RICHÁRD</w:t>
            </w:r>
          </w:p>
          <w:p w:rsidR="00C275A3" w:rsidRDefault="00CA6B74" w:rsidP="00C275A3">
            <w:pPr>
              <w:pStyle w:val="Hallgatokepzes"/>
            </w:pPr>
            <w:r w:rsidRPr="001067CD">
              <w:rPr>
                <w:i/>
              </w:rPr>
              <w:t>richardbt1011@gmail.com</w:t>
            </w:r>
            <w:r w:rsidRPr="001067CD">
              <w:rPr>
                <w:i/>
              </w:rPr>
              <w:br/>
            </w:r>
            <w:r w:rsidR="00A96AEC">
              <w:t>Történelem</w:t>
            </w:r>
            <w:r w:rsidR="00A96AEC">
              <w:br/>
            </w:r>
            <w:r w:rsidR="00E77B23">
              <w:t>BA, 8.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Pfeiffer Attila</w:t>
            </w:r>
          </w:p>
          <w:p w:rsidR="00DB4822" w:rsidRDefault="00DB4822" w:rsidP="00BA6BAF">
            <w:pPr>
              <w:pStyle w:val="Konzulensektitulus"/>
            </w:pPr>
            <w:r w:rsidRPr="00DB4822">
              <w:t>egyetemi docens,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BÁCSKAI TELEPÜLÉSEK DEMOGRÁFIAI ÉS GAZDASÁGI VETÜLETEI II. JÓZSEF BETELEPÍTÉSPOLITIKÁJÁNAK TÜKRÉBEN (1780–1790)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Bácska, demográfia, felvilágosult abszolutizmus, gazdaságpolitika, migrációk.</w:t>
      </w:r>
      <w:r>
        <w:t xml:space="preserve"/>
      </w:r>
    </w:p>
    <w:p>
      <w:pPr>
        <w:widowControl w:val="on"/>
        <w:pBdr/>
        <w:spacing w:before="240" w:after="240" w:line="240" w:lineRule="auto"/>
        <w:ind w:left="0" w:right="0"/>
        <w:jc w:val="left"/>
      </w:pPr>
      <w:r>
        <w:rPr>
          <w:color w:val="000000"/>
          <w:sz w:val="24"/>
          <w:szCs w:val="24"/>
        </w:rPr>
        <w:t xml:space="preserve">A XVIII. század végét számos történelmi esemény határozza meg, melyek következményeiként a következő századokra teljesen átrendeződött a társadalmi felfogás. A felvilágosult abszolutizmus utolsó évtizedét II. József (1780-1790) uralkodása és annak eredményei határozták meg. A Mária Terézia (1740-1780) idején elkezdődött intenzív betelepítéspolitika ebben az időben tovább erősödött, illetve más jellemzői is akadtak. A németeket, cseheket, szlovákokat, valamint délszlávokat és más nemzetiségeket a birodalom különböző részeire telepítette, különösen Magyarországra és a Bánságba. Emellett a térségben</w:t>
      </w:r>
      <w:r>
        <w:rPr>
          <w:color w:val="000000"/>
          <w:sz w:val="24"/>
          <w:szCs w:val="24"/>
        </w:rPr>
        <w:br/>
        <w:t xml:space="preserve">egyéb más migrációs folyamatok is végbementek, főként a jobb életkörülmények megteremtésének érdekében. Telepesei számára főként adókedvezményeket, földet és vallásszabadságot biztosított, hogy vonzóvá tegye a letelepedést. Ezzel a politikával jelentős gazdasági növekedést és kulturális sokszínűséget hozott a régiókba, ugyanakkor később ez feszültségekhez is vezetett a különböző nemzetiségek között, főleg a nacionalizmus megjelenésének és erősödésének hatására.</w:t>
      </w:r>
      <w:r>
        <w:rPr>
          <w:color w:val="000000"/>
          <w:sz w:val="24"/>
          <w:szCs w:val="24"/>
        </w:rPr>
        <w:br/>
        <w:t xml:space="preserve">Fontos ugyanúgy megemlíteni, hogy az első teljesen átlátható népszámlálás a törökök kiűzése óta is ebben az időszakban készült el. Az betelepítések mértékéről és a betelepítettek számáról számos statisztikai és levéltári adat is tanúskodik. Emellett a témában számos átfogó tudományos munka is íródott. Azonban a betelepítések demográfiai és gazdasági vetületei ezen témakörben gyakorta háttérbe szorulnak, vagy egyáltalán nem is kerülnek megvizsgálásra. Másfelől az általunk tanulmányozandó térség nem kapott megfelelő szerepet ezen említett monográfiák kutatásaiban, ezáltal inkább helytörténeti kérdésekkel foglalkozó monográfiák tárgya maradt. Mindezen okok miatt döntöttünk ezen térség összetett demográfiai és gazdasági vizsgálata mellett. A kutatásainkban végbemenő analízisek és szintézisek, valamint a statisztikai vizsgálathoz a levéltárakban szereplő elsődleges és másodlagos történelmi források mellett szükséges volt a megjelentetett forrásokat, valamint a történelemtudomány eredményeit is tanulmányoznunk. Külön figyelmet fordítottunk a nemzeti és vallási aspektusokra is, hiszen számos általános tévhitre bukkantunk ezen témakörök vizsgálata során. Célunk így a téma új szempontokból, illetve új látókörből való alapos vizsgálata.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16320">
    <w:multiLevelType w:val="hybridMultilevel"/>
    <w:lvl w:ilvl="0" w:tplc="91190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16320">
    <w:abstractNumId w:val="10016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408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