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TÓTH</w:t>
            </w:r>
          </w:p>
          <w:p w:rsidR="00C275A3" w:rsidRDefault="00CA6B74" w:rsidP="00C275A3">
            <w:pPr>
              <w:pStyle w:val="Hallgatokepzes"/>
            </w:pPr>
            <w:r w:rsidRPr="001067CD">
              <w:rPr>
                <w:i/>
              </w:rPr>
              <w:t>tothbalazs20020728@gmail.com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Péter Németh</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video game consumption habits of generation Y and 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Generations; Video game consumption; E-sports; Video game market; Research</w:t>
      </w:r>
      <w:r>
        <w:t xml:space="preserve"/>
      </w:r>
    </w:p>
    <w:p>
      <w:pPr>
        <w:widowControl w:val="on"/>
        <w:pBdr/>
        <w:spacing w:before="240" w:after="240" w:line="240" w:lineRule="auto"/>
        <w:ind w:left="0" w:right="0"/>
        <w:jc w:val="left"/>
      </w:pPr>
      <w:r>
        <w:rPr>
          <w:color w:val="000000"/>
          <w:sz w:val="24"/>
          <w:szCs w:val="24"/>
        </w:rPr>
        <w:t xml:space="preserve">In my thesis I examine the video game consumption habits of Generation Y and Z.</w:t>
      </w:r>
    </w:p>
    <w:p>
      <w:pPr>
        <w:widowControl w:val="on"/>
        <w:pBdr/>
        <w:spacing w:before="240" w:after="240" w:line="240" w:lineRule="auto"/>
        <w:ind w:left="0" w:right="0"/>
        <w:jc w:val="left"/>
      </w:pPr>
      <w:r>
        <w:rPr>
          <w:color w:val="000000"/>
          <w:sz w:val="24"/>
          <w:szCs w:val="24"/>
        </w:rPr>
        <w:t xml:space="preserve">I start with an overview of the video game environment, focusing on definitions, historical milestones, consumer and video game industry trends, and my STEEP analysis of the video game market. After that, I will analyse the Hungarian gaming landscape, where I will describe the characteristics of Generation Y and Z, the Hungarian video game and e-sports community, and generational differences between the two generations.</w:t>
      </w:r>
    </w:p>
    <w:p>
      <w:pPr>
        <w:widowControl w:val="on"/>
        <w:pBdr/>
        <w:spacing w:before="240" w:after="240" w:line="240" w:lineRule="auto"/>
        <w:ind w:left="0" w:right="0"/>
        <w:jc w:val="left"/>
      </w:pPr>
      <w:r>
        <w:rPr>
          <w:color w:val="000000"/>
          <w:sz w:val="24"/>
          <w:szCs w:val="24"/>
        </w:rPr>
        <w:t xml:space="preserve">The main research objective of my thesis is to gain a better understanding of the Hungarian gamer community, including the video game consumption and purchasing habits and preferences of Generation Y and Z, and how their habits and preferences differ, for example, in terms of console and game purchasing and services.</w:t>
      </w:r>
    </w:p>
    <w:p>
      <w:pPr>
        <w:widowControl w:val="on"/>
        <w:pBdr/>
        <w:spacing w:before="240" w:after="240" w:line="240" w:lineRule="auto"/>
        <w:ind w:left="0" w:right="0"/>
        <w:jc w:val="left"/>
      </w:pPr>
      <w:r>
        <w:rPr>
          <w:color w:val="000000"/>
          <w:sz w:val="24"/>
          <w:szCs w:val="24"/>
        </w:rPr>
        <w:t xml:space="preserve">For my primary research, I used a quantitative method, including an online questionnaire survey, as this best fits the objectives. The survey was conducted in Facebook gamer groups, with a final sample size of 685 people. SPSS 28.0 software was used to evaluate the results. In addition to frequency analyses, I conducted multivariate analyses, specifically cross tabulation and cluster analyses.</w:t>
      </w:r>
    </w:p>
    <w:p>
      <w:pPr>
        <w:widowControl w:val="on"/>
        <w:pBdr/>
        <w:spacing w:before="240" w:after="240" w:line="240" w:lineRule="auto"/>
        <w:ind w:left="0" w:right="0"/>
        <w:jc w:val="left"/>
      </w:pPr>
      <w:r>
        <w:rPr>
          <w:color w:val="000000"/>
          <w:sz w:val="24"/>
          <w:szCs w:val="24"/>
        </w:rPr>
        <w:t xml:space="preserve">The main findings of my research show that the video game industry in our country is gaining more and more attention and generating higher and higher revenues on an annual basis. Furthermore, while Generation Z is more value for money, Generation Y is more experience-oriented. Three clusters emerged from the cluster analysis, with a distinctly Generation Z segment that is price-sensitive, influencer-oriented and digital game-loving, and a Generation Y cluster that is high-income, high playtime and has a very high propensity to spend. The last cluster is mixed in terms of generations, and high playtime and price sensitivity emerges in this segment.</w:t>
      </w:r>
    </w:p>
    <w:p>
      <w:pPr>
        <w:widowControl w:val="on"/>
        <w:pBdr/>
        <w:spacing w:before="240" w:after="240" w:line="240" w:lineRule="auto"/>
        <w:ind w:left="0" w:right="0"/>
        <w:jc w:val="left"/>
      </w:pPr>
      <w:r>
        <w:rPr>
          <w:color w:val="000000"/>
          <w:sz w:val="24"/>
          <w:szCs w:val="24"/>
        </w:rPr>
        <w:t xml:space="preserve">In summary, my research is novel because the literature review found that there is a lack of relevant data on today's Hungarian Generation Y and Z video game and e-sports consumers. It is also novel in that the research investigates recent consumer trends and behavioural patterns.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67138">
    <w:multiLevelType w:val="hybridMultilevel"/>
    <w:lvl w:ilvl="0" w:tplc="31706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67138">
    <w:abstractNumId w:val="419671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3832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