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BERÉNYI</w:t>
            </w:r>
          </w:p>
          <w:p w:rsidR="00C275A3" w:rsidRDefault="00CA6B74" w:rsidP="00C275A3">
            <w:pPr>
              <w:pStyle w:val="Hallgatokepzes"/>
            </w:pPr>
            <w:r w:rsidRPr="001067CD">
              <w:rPr>
                <w:i/>
              </w:rPr>
              <w:t>berenyiboglarka00@gmail.com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Ásványi</w:t>
            </w:r>
          </w:p>
          <w:p w:rsidR="00DB4822" w:rsidRDefault="00DB4822" w:rsidP="00BA6BAF">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ORGANIZATIONAL BALANCE MODEL: MEASURING THE IMPACT OF EMPLOYEE WELL-BEING ON RETENTION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well-being, employee well-being, employee retention, measurement model</w:t>
      </w:r>
      <w:r>
        <w:t xml:space="preserve"/>
      </w:r>
    </w:p>
    <w:p>
      <w:pPr>
        <w:widowControl w:val="on"/>
        <w:pBdr/>
        <w:spacing w:before="240" w:after="240" w:line="240" w:lineRule="auto"/>
        <w:ind w:left="0" w:right="0"/>
        <w:jc w:val="left"/>
      </w:pPr>
      <w:r>
        <w:rPr>
          <w:color w:val="000000"/>
          <w:sz w:val="24"/>
          <w:szCs w:val="24"/>
        </w:rPr>
        <w:t xml:space="preserve">The relationship between employee well-being and employee retention has received increasing attention in recent years, both in academic research and organizational practices. The aim of this paper is to explore the connection between employee well-being and retention, while presenting measurement models that support the achievement of these goals in organizational practice. The research question of the paper focuses on whether employee well-being has a direct and long-term impact on employee retention. The core of the research is a new measurement model that integrates both objective and subjective factors, thereby ensuring a complex, multidimensional approach. The paper is divided into three main sections. The theoretical background provides a detailed overview of the concept of employee well-being, its significance, and related measurement models. The literature review emphasizes the role of workplace stress, leadership practices, and organizational culture, which play key roles in fostering employee satisfaction and loyalty. The second section introduces a self-developed measurement model, the Organizational Balance Model, which examines employee well-being along six dimensions, combining objective data analysis with subjective feedback. This dual approach offers a flexible and widely applicable tool for companies, enabling targeted interventions based on data. The third section focuses on empirical research, which is based on the experiences of three organizations with different profiles. Through interviews, this section examines the practical manifestation of employee well-being and the applicability of the self-developed model. The research highlights the practical and theoretical significance of the topic and emphasizes the need for further studies, particularly in the complex approach to well-being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12942">
    <w:multiLevelType w:val="hybridMultilevel"/>
    <w:lvl w:ilvl="0" w:tplc="40959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12942">
    <w:abstractNumId w:val="481129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111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