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HÁBEL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habelnoya@gmail.com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Fentősné Mohácsi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általános iskolás gyerekek is lehetnek pénzügyileg tudatosak?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 tudatosság; pénzügyi szocializáció; pénzügyi nevelés; gyermekek; család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pénzügyi kultúra és annak fejlesztése egyre fontosabb társadalmi kérdéskörré válik. A megszokott felnőtt és egyetemista korosztály megismerésétől eltérően dolgozatomban az általános iskolás generáció pénzügyi tudatosságának feltérképezésére helyeztem a hangsúlyt.</w:t>
      </w:r>
      <w:r>
        <w:rPr>
          <w:color w:val="000000"/>
          <w:sz w:val="24"/>
          <w:szCs w:val="24"/>
        </w:rPr>
        <w:br/>
        <w:t xml:space="preserve">A szakirodalom felhívja a figyelmet arra, hogy a szocializációs életterek egymásra hatást gyakorló rendszerként alakítják ki az egyén pénzügyi tudatosságát, azonban a pénzügyi viselkedésre a családiháttér gyakorolja a legnagyobb hatást. Az alapvető mintázatok már kiskorban beépülnek a gyermek jellemébe, melyek az élet későbbi szakaszaiban is meghatározzák az egyén pénzügyi attitűdjét.</w:t>
      </w:r>
      <w:r>
        <w:rPr>
          <w:color w:val="000000"/>
          <w:sz w:val="24"/>
          <w:szCs w:val="24"/>
        </w:rPr>
        <w:br/>
        <w:t xml:space="preserve">Kérdőíves kutatásomban a családiháttér befolyásoló erején keresztül vizsgáltam az általános iskolás gyermekek pénzügyekhez való viszonyát. A szülők pénzügyi tudatosságának felmérését követően kutatásom arra irányult, hogy megismerjem a pénzügyi gyermeknevelési szokásaikat. Továbbá a gyermekek személyisége és pénzügyi döntéshozatali képességének felmérése került a kérdések középpontjába. Az eredmények alátámasztják, hogy a szülők tisztában vannak azzal az otthoni közeg meghatározó az attitűdök kialakulásában. Azok az egyének, akik a saját életükben törekszenek a tudatosságra gyermekeik esetében is igyekeznek megfelelő mintákat továbbadni. A válaszok alapján megállapítható, hogy már kis korban is meghatározó a pénzügyileg tudatos jelenlét. Fontos azonban belátni, hogy egy pénzügyileg tudatos generáció megteremtése azért is okoz nehézséget, mivel a sok esetben a felnőtt korosztály tagjai sem rendelkeznek megfelelő tudással a témakörrel kapcsolatosan.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63158">
    <w:multiLevelType w:val="hybridMultilevel"/>
    <w:lvl w:ilvl="0" w:tplc="25875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63158">
    <w:abstractNumId w:val="58663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212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