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FERENC</w:t>
            </w:r>
          </w:p>
          <w:p w:rsidR="00C275A3" w:rsidRDefault="00CA6B74" w:rsidP="00C275A3">
            <w:pPr>
              <w:pStyle w:val="Hallgatokepzes"/>
            </w:pPr>
            <w:r w:rsidRPr="001067CD">
              <w:rPr>
                <w:i/>
              </w:rPr>
              <w:t>ferkofodor@gmail.com</w:t>
            </w:r>
            <w:r w:rsidRPr="001067CD">
              <w:rPr>
                <w:i/>
              </w:rPr>
              <w:br/>
            </w:r>
            <w:r w:rsidR="00A96AEC">
              <w:t>Mérnökinformatikus</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Békési Gergő Bendegúz</w:t>
            </w:r>
          </w:p>
          <w:p w:rsidR="00DB4822" w:rsidRDefault="00DB4822" w:rsidP="00BA6BAF">
            <w:pPr>
              <w:pStyle w:val="Konzulensektitulus"/>
            </w:pPr>
            <w:r w:rsidRPr="00DB4822">
              <w:t>PhD hallgató,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Energy-efficient automatic license plate recognition for edge devices using neural architecture search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rendszámtábla felismerés; neaurális architektúra keresés; edge eszközök</w:t>
      </w:r>
      <w:r>
        <w:t xml:space="preserve"/>
      </w:r>
    </w:p>
    <w:p>
      <w:pPr>
        <w:widowControl w:val="on"/>
        <w:pBdr/>
        <w:spacing w:before="240" w:after="240" w:line="240" w:lineRule="auto"/>
        <w:ind w:left="0" w:right="0"/>
        <w:jc w:val="left"/>
      </w:pPr>
      <w:r>
        <w:rPr>
          <w:color w:val="000000"/>
          <w:sz w:val="24"/>
          <w:szCs w:val="24"/>
        </w:rPr>
        <w:t xml:space="preserve">Az AlphaFoldtól az AI asszisztensekig, az önvezető autókig az intelligens rendszerek gyorsan forradalmasítják világunkat. Ezek a példák azonban csak néhányat képviselnek a mesterséges neurális hálózatok (artificial neural network, ANN) kutatásából származó valós alkalmazások közül, és minden évben új ötletek születnek, amelyek még jobb jövőt ígérnek. Az  automatikus rendszámfelismerés (automatic license plate recognition, ALPR) egy másik valós alkalmazása ennek a területnek, ahol a rendszámok valós idejű felismerése számos felhasználási területet érint, az automatizált útdíj-rendszerektől a parkolókig, valamint a közbiztonság növeléséig a gyorsforgalmi utakon. Azonban a biztonsági kamerák nem élvezik a bonyolult modellek számítási igényeihez szükséges csúcskategóriás GPU-k előnyeit, ezért megbízható, már meglévő, alacsony energiafogyasztású technológiákon futtatható megoldások megtalálása igen keresett.</w:t>
      </w:r>
    </w:p>
    <w:p>
      <w:pPr>
        <w:widowControl w:val="on"/>
        <w:pBdr/>
        <w:spacing w:before="240" w:after="240" w:line="240" w:lineRule="auto"/>
        <w:ind w:left="0" w:right="0"/>
        <w:jc w:val="left"/>
      </w:pPr>
      <w:r>
        <w:rPr>
          <w:color w:val="000000"/>
          <w:sz w:val="24"/>
          <w:szCs w:val="24"/>
        </w:rPr>
        <w:t xml:space="preserve">A neurális architektúrák keresése (neural architecture search, NAS) egy olyan technika, amely automatizálja a neurális hálózatok tervezési folyamatát egy architektúra-keresési tér, egy keresési stratégia – amely felfedezi a keresési teret –, és egy teljesítménybecslési stratégia alapján, amelynek segítségével kiválasztják a legjobb ANN-t. A NAS-alapú megoldások bebizonyították, hogy felérnek vagy akár felül is múlják az ember által tervezett modelleket, kevésbé bonyolult és kisebb méretű architektúrákat eredményezve, így ígéretes megközelítést jelentenek az ALPR számára.</w:t>
      </w:r>
    </w:p>
    <w:p>
      <w:pPr>
        <w:widowControl w:val="on"/>
        <w:pBdr/>
        <w:spacing w:before="240" w:after="240" w:line="240" w:lineRule="auto"/>
        <w:ind w:left="0" w:right="0"/>
        <w:jc w:val="left"/>
      </w:pPr>
      <w:r>
        <w:rPr>
          <w:color w:val="000000"/>
          <w:sz w:val="24"/>
          <w:szCs w:val="24"/>
        </w:rPr>
        <w:t xml:space="preserve">Az ALPR háromlépéses folyamatként tekinthető: (1) a rendszám megtalálása – egy objektumfelismerési feladat; (2) az egyes karakterek szétválasztása – szegmentálási feladat; (3) a karakterek azonosítása – osztályozási feladat. Az ALPR-kutatásokban  gyakori, hogy a lépéseket külön-külön vizsgálják, mivel eltérő típusú kihívásokat jelentenek a szükséges neurális hálózat  típusát illetően. Ebben a munkában egy NAS-alapú objektumfelismerő modellt javaslok az (1) lépéshez, amely továbbfejleszti az irodalomban található meglévő megoldásokat, a Differenciálható Architektúra Keresés megközelítéséből inspirálódva. Az alacsony energiafogyasztást megengedő helyzetekben a garantáltan valós idejű teljesítmény érdekében a javasolt architektúrát a state-of-the-art You Only Look Once modellekkel hasonlítom össze, nemcsak GPU-n, hanem Raspberry Pi-n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72997">
    <w:multiLevelType w:val="hybridMultilevel"/>
    <w:lvl w:ilvl="0" w:tplc="69980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72997">
    <w:abstractNumId w:val="481729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798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