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STUMMER TAMÁS</w:t>
            </w:r>
          </w:p>
          <w:p w:rsidR="00C275A3" w:rsidRDefault="00CA6B74" w:rsidP="00C275A3">
            <w:pPr>
              <w:pStyle w:val="Hallgatokepzes"/>
            </w:pPr>
            <w:r w:rsidRPr="001067CD">
              <w:rPr>
                <w:i/>
              </w:rPr>
              <w:t>stummert@edu.bme.hu</w:t>
            </w:r>
            <w:r w:rsidRPr="001067CD">
              <w:rPr>
                <w:i/>
              </w:rPr>
              <w:br/>
            </w:r>
            <w:r w:rsidR="00A96AEC">
              <w:t>Egészségügyi mérnök</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Balogh-Weiser Diána</w:t>
            </w:r>
          </w:p>
          <w:p w:rsidR="00DB4822" w:rsidRDefault="00DB4822" w:rsidP="00BA6BAF">
            <w:pPr>
              <w:pStyle w:val="Konzulensektitulus"/>
            </w:pPr>
            <w:r w:rsidRPr="00DB4822">
              <w:t>egyetemi adjunktus,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Diamino-oxidáz nanoszálas formulációja innovatív terápiák kifejlesztéséhez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nanoszál; nanoformuláció; enzimhelyettesítéses terápia; enzimkatalízis; hisztamin intolerancia</w:t>
      </w:r>
      <w:r>
        <w:t xml:space="preserve"/>
      </w:r>
    </w:p>
    <w:p>
      <w:pPr>
        <w:widowControl w:val="on"/>
        <w:pBdr/>
        <w:spacing w:before="240" w:after="240" w:line="240" w:lineRule="auto"/>
        <w:ind w:left="0" w:right="0"/>
        <w:jc w:val="left"/>
      </w:pPr>
      <w:r>
        <w:rPr>
          <w:color w:val="000000"/>
          <w:sz w:val="24"/>
          <w:szCs w:val="24"/>
        </w:rPr>
        <w:t xml:space="preserve">Ma már számos olyan megbetegedést azonosítottak, melynek hátterében valamely, a szervezet működéséhez nélkülözhetetlen enzim hibás, nem elégséges működése áll. Ezen betegségek kezelését célozzák az enzimhelyettesítő terápiák (ERT), melyek alapja, hogy az alacsony vagy hiányzó enzimaktivitást exogén forrásból pótolják.</w:t>
      </w:r>
      <w:r>
        <w:rPr>
          <w:color w:val="000000"/>
          <w:sz w:val="24"/>
          <w:szCs w:val="24"/>
        </w:rPr>
        <w:br/>
        <w:t xml:space="preserve">A szervezetben felhalmozódott hisztamin lebontásáért a diamin-oxidáz (DAO) enzim felelős. Amennyiben a szervezet képtelen megfelelő mennyiségű DAO előállítására, hisztamin intoleranciáról beszélhetünk, mely allergiaszerű, olykor krónikus idegrendszeri és gasztroenterális tüneteivel rontja az érintettek életminőségét. Ennek kezelésére már jelenleg is kaphatók piaci forgalomban étrend-kiegészítők, mint a DAOfood Plus® kapszula, valamint a Daosin® étrendkiegészítő tabletta, azonban ezen termékek választéka igencsak szűkös.</w:t>
      </w:r>
      <w:r>
        <w:rPr>
          <w:color w:val="000000"/>
          <w:sz w:val="24"/>
          <w:szCs w:val="24"/>
        </w:rPr>
        <w:br/>
        <w:t xml:space="preserve">A modern nanoformulációs technikák számos enzimet tartalmazó terápiás formula esetében igazoltan növelték azok stabilitását és aktivitását, így ígéretes alternatívát nyújthatnak korszerű DAO terápiás készítmények előállítására is. Az elektrosztatikus szálképzés napjainkban egyre inkább teret hódító nanoformulációs technológia, melynek segítségével gyorsan és költséghatékonyan állíthatunk elő szilárd, nagy fajlagos felületű nanoszálas struktúrákat. Az így előállított szövedékek képesek mind a felületükön megkötve, mind pedig a szálak belsejébe csapdázva enzimeket rögzíteni és formulálni.</w:t>
      </w:r>
      <w:r>
        <w:rPr>
          <w:color w:val="000000"/>
          <w:sz w:val="24"/>
          <w:szCs w:val="24"/>
        </w:rPr>
        <w:br/>
        <w:t xml:space="preserve">A kutatómunkánk célja egy új, nanoformulált DAO-tartalmú enzimkészítmény kifejlesztése. A DAO enzimet elektrosztatikus szálképzéssel előállított poli(vinil-alkohol) (PVA) nanoszálakba csapdázzuk. Munkánk során optimalizáljuk a szálképzés paramétereit, és tanulmányozzuk a nanoszálak belsejébe ágyazott enzimek hatását a szálképzési folyamatban nyert készítmények szerkezetére. Vizsgáljuk továbbá a szálképzéshez használt prekurzor oldatok viszkozitását rotációs viszkoziméter segítségével. A szálképzés során képződött rendezetlen szövedék morfológiáját fénymikroszkóppal, illetve pásztázó elektronmikroszkóppal elemezzük. A natív és a rögzített DAO aktivitását UV-Vis spektrofotometriás módszerrel vizsgáljuk, összehasonlítva a kereskedelmi forgalomban hozzáférhető DAO-tartalmú készítményekkel.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18757">
    <w:multiLevelType w:val="hybridMultilevel"/>
    <w:lvl w:ilvl="0" w:tplc="89874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18757">
    <w:abstractNumId w:val="949187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40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