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UJVÁRI 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kamilla.ujvari@gmail.com</w:t>
            </w:r>
            <w:r w:rsidRPr="001067CD">
              <w:rPr>
                <w:i/>
              </w:rPr>
              <w:br/>
            </w:r>
            <w:r w:rsidR="00A96AEC">
              <w:t>Vegyészmérnök MSc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Szigyártó Imola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TTK, Biomolekuláris Önrendeződés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Beke- Somfai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TTK, Biomolekuláris Önrendeződés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biofilm képződésben szerepet játszó jelátvivőmolekulák antimikrobiális peptidekkel képzett szupramolekuláris asszociátumai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biofilm képződés; quorum érzékelés; antimikrobiális rezisztencia; antimikrobiális peptidek; cirkuláris dikroizmus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antibiotikum rezisztens kórokozók egyre nagyobb veszélyt jelentenek nemcsak az emberi egészségre nézve, hanem a teljes élővilágra. A szakértők szerint 2050-re az antibiotikum rezisztencia lesz a vezető halálozási ok, évente akár 10 millió halálesetet okozva.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 A bakteriális fertőzések jelentős hányadánál biofilm képződés is fellép, ami nehezebben kezelhetővé teszi a fertőzést, valamint elősegíti a rezisztencia kialakulását.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 Az antimikrobiális peptidek használata ígéretes megközelítést jelenthetnek a biofilmmel kapcsolatos fertőzések kezelésére, a sejtek közti kommunikáció megakadályozásával. Ezt a kommunikációs folyamatot quorum érzékelésnek (QS) nevezzük, melynek során a baktériumok jelátvivő molekulákkal képesek szabályozni a biofilm méretét, az alkotó sejtek fenotípusát, a populáció számot és virulencia faktorokat.</w:t>
      </w:r>
      <w:r>
        <w:rPr>
          <w:color w:val="000000"/>
          <w:sz w:val="24"/>
          <w:szCs w:val="24"/>
        </w:rPr>
        <w:br/>
        <w:t xml:space="preserve">Elővizsgálatainkban kimutattuk, hogy a humán LL-37 antimikrobiális peptid komplexet képez a pszeudo-kinolon jelzőmolekulával (PQS).</w:t>
      </w:r>
      <w:r>
        <w:rPr>
          <w:color w:val="000000"/>
          <w:position w:val="4"/>
          <w:sz w:val="21"/>
          <w:szCs w:val="21"/>
          <w:vertAlign w:val="superscript"/>
        </w:rPr>
        <w:t xml:space="preserve">[3]</w:t>
      </w:r>
      <w:r>
        <w:rPr>
          <w:color w:val="000000"/>
          <w:sz w:val="24"/>
          <w:szCs w:val="24"/>
        </w:rPr>
        <w:t xml:space="preserve"> Vizsgálatainkat kiegészítettük további természetes és mesterséges eredetű membránaktív peptid és QS-ben szerepet játszó jelzőmolekulák kölcsönhatásának tanulmányozásával. A jelátvivő molekulák királis asszociátumokat képeztek a peptidekkel, melynek jellemzésére cirkuláris dikroizmust és infravörös spektroszkópiát, valamint az aggregátumok jelenlétének bizonyítására dinamikus fényszórást és transzmissziós elektronmikroszkópiát alkalmaztunk. Az ígéretes kombinációkat emlősök és baktérium sejtmembrán modelleken tovább vizsgáltuk a biofilm átjárhatóság mechanizmusának megértésére.</w:t>
      </w:r>
      <w:r>
        <w:rPr>
          <w:color w:val="000000"/>
          <w:sz w:val="24"/>
          <w:szCs w:val="24"/>
        </w:rPr>
        <w:br/>
        <w:t xml:space="preserve">Vizsgálataink során azt találtuk, hogy a PQS királis aggregátumokat képez az FK-16 és Dhvar4 peptiddel is. Háromkomponensű rendszerek esetén az indukált jel szintén kialakul, de annak intenzitását az összekeverés sorrendje befolyásolja.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Referenciák: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1.</w:t>
      </w:r>
      <w:r>
        <w:rPr>
          <w:color w:val="000000"/>
          <w:sz w:val="24"/>
          <w:szCs w:val="24"/>
        </w:rPr>
        <w:t xml:space="preserve"> Murray, C. J., Ikuta, K. S., Sharara, F., et.al, (2022). Global burden of bacterial antimicrobial resistance in 2019: a systematic analysis. The Lancet, 399(10325), 629–655. https://doi.org/10.1016/S0140-6736(21)02724-0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2.</w:t>
      </w:r>
      <w:r>
        <w:rPr>
          <w:color w:val="000000"/>
          <w:sz w:val="24"/>
          <w:szCs w:val="24"/>
        </w:rPr>
        <w:t xml:space="preserve"> Galdiero, E., Lombardi, L., Falanga, A., et.al, (2019). Biofilms: Novel strategies based on antimicrobial peptides. In Pharmaceutics (Vol. 11, Issue 7). MDPI AG. https://doi.org/10.3390/pharmaceutics11070322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3.</w:t>
      </w:r>
      <w:r>
        <w:rPr>
          <w:color w:val="000000"/>
          <w:sz w:val="24"/>
          <w:szCs w:val="24"/>
        </w:rPr>
        <w:t xml:space="preserve"> Zsila, F., Ricci, M., Szigyártó, I. C. et.al, (2021). Quorum Sensing Pseudomonas Quinolone Signal Forms Chiral Supramolecular Assemblies With the Host Defense Peptide LL-37. Frontiers in Molecular Biosciences, 8. https://doi.org/10.3389/fmolb.2021.742023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37134">
    <w:multiLevelType w:val="hybridMultilevel"/>
    <w:lvl w:ilvl="0" w:tplc="84965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37134">
    <w:abstractNumId w:val="98537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235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