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BENCE</w:t>
            </w:r>
          </w:p>
          <w:p w:rsidR="00C275A3" w:rsidRDefault="00CA6B74" w:rsidP="00C275A3">
            <w:pPr>
              <w:pStyle w:val="Hallgatokepzes"/>
            </w:pPr>
            <w:r w:rsidRPr="001067CD">
              <w:rPr>
                <w:i/>
              </w:rPr>
              <w:t>bence.szabo1028@gmail.com</w:t>
            </w:r>
            <w:r w:rsidRPr="001067CD">
              <w:rPr>
                <w:i/>
              </w:rPr>
              <w:br/>
            </w:r>
            <w:r w:rsidR="00A96AEC">
              <w:t>Vegyészmérnöki szak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Cseri Levente</w:t>
            </w:r>
          </w:p>
          <w:p w:rsidR="00DB4822" w:rsidRDefault="00DB4822" w:rsidP="00BA6BAF">
            <w:pPr>
              <w:pStyle w:val="Konzulensektitulus"/>
            </w:pPr>
            <w:r w:rsidRPr="00DB4822">
              <w:t>szenior vegyész,  BrainVisionCenter Nonprofit Kft.</w:t>
            </w:r>
          </w:p>
        </w:tc>
      </w:tr>
      <w:tr w:rsidR="00DB4822" w:rsidTr="00DB4822">
        <w:tc>
          <w:tcPr>
            <w:tcW w:w="9854" w:type="dxa"/>
          </w:tcPr>
          <w:p w:rsidR="00DB4822" w:rsidRPr="00DB4822" w:rsidRDefault="00DB4822" w:rsidP="00BA6BAF">
            <w:pPr>
              <w:pStyle w:val="Konzulenseknev"/>
            </w:pPr>
            <w:r w:rsidRPr="00DB4822">
              <w:t>Dr. Kupai József</w:t>
            </w:r>
          </w:p>
          <w:p w:rsidR="00DB4822" w:rsidRDefault="00DB4822" w:rsidP="00BA6BAF">
            <w:pPr>
              <w:pStyle w:val="Konzulensektitulus"/>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Fotoaktiválható idegnövekedési faktor mimetikumok szintézise és fotokémiai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fotolabilis védőcsoport; idegnövekedési faktor; bioaktív anyagok; fotolízis</w:t>
      </w:r>
      <w:r>
        <w:t xml:space="preserve"/>
      </w:r>
    </w:p>
    <w:p>
      <w:pPr>
        <w:widowControl w:val="on"/>
        <w:pBdr/>
        <w:spacing w:before="240" w:after="240" w:line="240" w:lineRule="auto"/>
        <w:ind w:left="0" w:right="0"/>
        <w:jc w:val="left"/>
      </w:pPr>
      <w:r>
        <w:rPr>
          <w:color w:val="000000"/>
          <w:sz w:val="24"/>
          <w:szCs w:val="24"/>
        </w:rPr>
        <w:t xml:space="preserve">A központi idegrendszert érintő sérülések, betegségek világszerte több millió embert érintenek. Kutatócsoportunk célja, hogy ezen kondíciók kezelésére alkalmas fénystimuláción alapuló terápiás eljárásokat dolgozzunk ki. Szervezetünkben az idegsejtek fejlődése, túlélése szempontjából számos vegyület játszik meghatározó szerepet, ezek közül az egyik legfontosabb az idegnövekedési faktor (NGF) fehérje. Kutatási munkám során célom olyan kismolekulás vegyületek előállítása volt, melyekről korábban már megmutatták, hogy képesek az NGF-hez hasonló biológiai hatást kifejteni. Ezeken kívül az irodalomban ismert, széles körben használt fotolabilis védőcsoportok szintézisét is megvalósítottam. Végül az NGF mimetikumok és fotolabilis védőcsoportok sikeres szintézisét követően, ezek kapcsolása révén öt új "cagelt" vegyületet állítottam elő. Annak érdekében, hogy a későbbi kísérletek során hatékonyan tudjuk használni az előállított vegyületeket, vizsgáltam azok fotokémiai és spektroszkópiai tulajdonságait is. A molekulák fotolízisére jellemző kvantumhatékonyság mérésére egy új eljárást alkalmaztam, mely során a 4,4'-dimetilazobenzolt használtam referencia anyagként, annak fény hatására lejátszódó cisz-transz izomerizációs folyamatait felhasználva. A kapott molekulák segítségével több olyan biológiai kísérletet tervezünk a jövőben megvalósítani, melyek során az aktív vegyületek felszabadulásának tér- és időbeli szabályozását fény segítségével érjük el. Ezen stratégia lehetőséget nyújthat az axonok irányított növesztésére, valamint idegsérülések helyreállítására az élő sejtek károsítása nélkül.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92853">
    <w:multiLevelType w:val="hybridMultilevel"/>
    <w:lvl w:ilvl="0" w:tplc="83046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92853">
    <w:abstractNumId w:val="39692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707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