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BÁTHORI BOGLÁRKA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bathorib@gmail.com</w:t>
            </w:r>
            <w:r w:rsidRPr="001067CD">
              <w:rPr>
                <w:i/>
              </w:rPr>
              <w:br/>
            </w:r>
            <w:r w:rsidR="00A96AEC">
              <w:t>Középiskolai tanár (matematika - angol nyelv)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 KATALIN TÜNDE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katipap310@gmail.com</w:t>
            </w:r>
            <w:bookmarkStart w:id="1" w:name="_GoBack"/>
            <w:bookmarkEnd w:id="1"/>
            <w:r w:rsidRPr="001067CD">
              <w:br/>
            </w:r>
            <w:r w:rsidR="00C275A3">
              <w:t>Középiskolai tanár (matematika - biológia)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matematika szeretete és a tanári identitás megnyilvánulása matematikatanár-jelöltek narratíváiban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bevonódás; tanári identitás; matematikatanár; tanárképzés; indikátorok-facilitátorok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középiskolai tanulók matematika és a matematikatanári pálya iránti elköteleződésének elősegítésében számos tényező játszik fontos szerepet. Kutatásunkban arra a kérdésre kerestünk választ, hogy matematikatanár jelölt egyetemi hallgatóknál hogyan érhető tetten a pedagóguspálya iránti elköteleződés, mitől válik vonzóvá a matematika és a matematikatanári pálya. A 190 önbeszámolón végzett kvalitatív tartalomelemzés alapján azonosítottuk az elköteleződés kognitív, viselkedéses és érzelmi indikátorait, valamint a bevonódást kiváltó facilitátorokat (tanuló, tanár, társak és kontextus). Eredményeink között a tanuló által megélt kompetencia, a sikerélmények, továbbá a matematikatanár személyiségének, támogató magatartásának és választott módszereinek szerepe emelkedett ki. Ezen motívumok főként valamely viselkedéses vagy érzelmi indikátor megjelenését idézték elő. A hallgatók jelentős részénél fellelhető reflektív megnyilvánulások a pályaidentitásuk formálódását tükrözik. A többségében tanári gyakorlattal rendelkező, levelező munkarendű hallgatók nagyobb mértékű elköteleződést mutattak, mint nappali munkarendű társaik. A kutatásunk sajátosságainak köszönhetően olyan motívumok vizsgálatára is volt lehetőségünk, amelyekre kérdőíves módszer mellett nem derült volna fény. Ilyen volt a matematika versenyeken való részvétel pozitív élménye (annak eredményétől függetlenül), valamint az osztályteremben a táblánál való szereplés attitűdformáló hatása. Kutatásunk pedagógiai implikációja, hogy a tanárjelölteknek a tantárgyi bevonódáson felül szükségük van példaképre, követendő tanári attitűdre, mely saját értékrendjük szerint átalakítva végül beépülhet formálódó tanári identitásukba.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07605">
    <w:multiLevelType w:val="hybridMultilevel"/>
    <w:lvl w:ilvl="0" w:tplc="26466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07605">
    <w:abstractNumId w:val="16007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271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