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FÖLDI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foldikristof2002@gmail.com</w:t>
            </w:r>
            <w:r w:rsidRPr="001067CD">
              <w:rPr>
                <w:i/>
              </w:rPr>
              <w:br/>
            </w:r>
            <w:r w:rsidR="00A96AEC">
              <w:t>Osztatlan biológiatanár és testnevelő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Murányi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Táplálkozás és gyomortartalom vizsgálatok a Capniidae téli álkérész (Plecoptera) család Japán fajainak imágóin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álkérészek, tápcsatornavizsgálat, szájszervek, táplálkozás, Japán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Apteroperla Matsumura, 1931 és az Eocapnia Kawai, 1955 genuszba tartozó téli</w:t>
      </w:r>
      <w:r>
        <w:rPr>
          <w:color w:val="000000"/>
          <w:sz w:val="24"/>
          <w:szCs w:val="24"/>
        </w:rPr>
        <w:br/>
        <w:t xml:space="preserve">álkérészek Honshu és Hokkaido szigeteinek endemizmusai. Imágóik szárnyatlanok, és olyan</w:t>
      </w:r>
      <w:r>
        <w:rPr>
          <w:color w:val="000000"/>
          <w:sz w:val="24"/>
          <w:szCs w:val="24"/>
        </w:rPr>
        <w:br/>
        <w:t xml:space="preserve">élőhelyekhez kötődnek, amelyeket vastag hótakaró fed az év hideg időszakának egésze alatt.</w:t>
      </w:r>
      <w:r>
        <w:rPr>
          <w:color w:val="000000"/>
          <w:sz w:val="24"/>
          <w:szCs w:val="24"/>
        </w:rPr>
        <w:br/>
        <w:t xml:space="preserve">Jelenleg mindkét genusz taxonómiai revíziója folyamatban van, és számos új faj kerül leírásra</w:t>
      </w:r>
      <w:r>
        <w:rPr>
          <w:color w:val="000000"/>
          <w:sz w:val="24"/>
          <w:szCs w:val="24"/>
        </w:rPr>
        <w:br/>
        <w:t xml:space="preserve">az eddig megkülönböztetett 3 Eocapnia és 6 Apteroperla faj mellett. Jelen munkában 16</w:t>
      </w:r>
      <w:r>
        <w:rPr>
          <w:color w:val="000000"/>
          <w:sz w:val="24"/>
          <w:szCs w:val="24"/>
        </w:rPr>
        <w:br/>
        <w:t xml:space="preserve">Apteroperla és 5 Eocapnia faj imágóinak táplálkozását vizsgáltuk, gyomortartalmuk</w:t>
      </w:r>
      <w:r>
        <w:rPr>
          <w:color w:val="000000"/>
          <w:sz w:val="24"/>
          <w:szCs w:val="24"/>
        </w:rPr>
        <w:br/>
        <w:t xml:space="preserve">kipreparálása és analízise által. A Takagripopteryx nigra Okamoto, 1922, egy további japán</w:t>
      </w:r>
      <w:r>
        <w:rPr>
          <w:color w:val="000000"/>
          <w:sz w:val="24"/>
          <w:szCs w:val="24"/>
        </w:rPr>
        <w:br/>
        <w:t xml:space="preserve">téli álkérész gyomortartalma szintén vizsgálatra került, annak érdekében, hogy</w:t>
      </w:r>
      <w:r>
        <w:rPr>
          <w:color w:val="000000"/>
          <w:sz w:val="24"/>
          <w:szCs w:val="24"/>
        </w:rPr>
        <w:br/>
        <w:t xml:space="preserve">összehasonlítsuk a kis testű és szárnyatlan taxonok táplálkozását egy velük együtt élő,</w:t>
      </w:r>
      <w:r>
        <w:rPr>
          <w:color w:val="000000"/>
          <w:sz w:val="24"/>
          <w:szCs w:val="24"/>
        </w:rPr>
        <w:br/>
        <w:t xml:space="preserve">nagyobb és szárnyas fajjal. A legtöbb álkérész imágóval ellentétben, a vizsgált fajok kifejlett</w:t>
      </w:r>
      <w:r>
        <w:rPr>
          <w:color w:val="000000"/>
          <w:sz w:val="24"/>
          <w:szCs w:val="24"/>
        </w:rPr>
        <w:br/>
        <w:t xml:space="preserve">egyedei aktívan táplálkozóknak bizonyultak. Gyomruk változatos növényi és gomba</w:t>
      </w:r>
      <w:r>
        <w:rPr>
          <w:color w:val="000000"/>
          <w:sz w:val="24"/>
          <w:szCs w:val="24"/>
        </w:rPr>
        <w:br/>
        <w:t xml:space="preserve">polleneket, valamint állati maradványokat tartalmazott. Az egyes fajok táplálékának</w:t>
      </w:r>
      <w:r>
        <w:rPr>
          <w:color w:val="000000"/>
          <w:sz w:val="24"/>
          <w:szCs w:val="24"/>
        </w:rPr>
        <w:br/>
        <w:t xml:space="preserve">összetétele eltérőnek bizonyult, bár a különbségek valószínűleg az élőhelyek különböző</w:t>
      </w:r>
      <w:r>
        <w:rPr>
          <w:color w:val="000000"/>
          <w:sz w:val="24"/>
          <w:szCs w:val="24"/>
        </w:rPr>
        <w:br/>
        <w:t xml:space="preserve">táplálékkínálatán alapulnak, és ezek az álkérészek nagy valószínűséggel opportunista</w:t>
      </w:r>
      <w:r>
        <w:rPr>
          <w:color w:val="000000"/>
          <w:sz w:val="24"/>
          <w:szCs w:val="24"/>
        </w:rPr>
        <w:br/>
        <w:t xml:space="preserve">táplálkozást folytatnak.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88872">
    <w:multiLevelType w:val="hybridMultilevel"/>
    <w:lvl w:ilvl="0" w:tplc="92917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88872">
    <w:abstractNumId w:val="640888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069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