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BERKI PÉTER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berkipeti10@gmail.com</w:t>
            </w:r>
            <w:r w:rsidRPr="001067CD">
              <w:rPr>
                <w:i/>
              </w:rPr>
              <w:br/>
            </w:r>
            <w:r w:rsidR="00A96AEC">
              <w:t>Sportszervező</w:t>
            </w:r>
            <w:r w:rsidR="00A96AEC">
              <w:br/>
            </w:r>
            <w:r w:rsidR="00E77B23">
              <w:t>BSc, 7.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Eszterházy Károly Katolikus Egyetem</w:t>
            </w:r>
            <w:r w:rsidR="00C275A3">
              <w:br/>
            </w:r>
            <w:r w:rsidR="00DB4822">
              <w:t>Természettudományi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Széplaki Ildikó</w:t>
            </w:r>
          </w:p>
          <w:p w:rsidR="00DB4822" w:rsidRDefault="00DB4822" w:rsidP="00BA6BAF">
            <w:pPr>
              <w:pStyle w:val="Konzulensektitulus"/>
            </w:pPr>
            <w:r w:rsidRPr="00DB4822">
              <w:t>tanársegéd, EKKE TTK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TAO-rendszer szerepe a magyar sportfinanszírozásban, különös tekintettel a labdarúgásra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Tao-rendszer, sportfinanszírozás, labdarúgás,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kutatás célja a TAO-támogatások és egyéb állami, önkormányzati, valamint magánforrások hatásának feltárása a magyar labdarúgás finanszírozására, különös tekintettel az utánpótlás-nevelésre és a sportfejlesztésre. Az eredmények alapján a TAO-rendszer pozitívan járult hozzá a sportinfrastruktúra fejlesztéséhez, a sportszakemberek továbbképzéséhez és az utánpótlás-neveléshez, különösen a nagyobb kluboknál, ahol a források könnyebben elérhetők.</w:t>
      </w:r>
      <w:r>
        <w:rPr>
          <w:color w:val="000000"/>
          <w:sz w:val="24"/>
          <w:szCs w:val="24"/>
        </w:rPr>
        <w:br/>
        <w:t xml:space="preserve">Az interjúk és kérdőívek eredményei megerősítették, hogy a TAO-támogatások az amatőr és profi labdarúgás közötti egyensúlyt is segítik, mivel az alacsonyabb osztályú klubok számára is fontos bevételi forrást jelentenek. Ugyanakkor az NB I-es klubok nagyobb mértékben támaszkodnak piaci és szponzori bevételekre, míg az alacsonyabb osztályok inkább állami támogatásokból működnek. A rendszer hosszú távú célokat is szolgál, bár alacsonyabb szinteken fokozott ellenőrzésre lenne szükség a források hatékonyabb felhasználása érdekében.</w:t>
      </w:r>
      <w:r>
        <w:rPr>
          <w:color w:val="000000"/>
          <w:sz w:val="24"/>
          <w:szCs w:val="24"/>
        </w:rPr>
        <w:br/>
        <w:t xml:space="preserve">A TAO-rendszer hatékony működésének köszönhetően a sportlétesítmények állapota és a játékosok által érzékelt támogatás jelentősen javult. Ugyanakkor további fejlesztések szükségesek az iskolai testnevelés és a tömegsport támogatásában, valamint az amatőr klubok támogatásának ellenőrzésében. A kutatás eredményei alapján a magyar labdarúgás finanszírozását érdemes piaci alapúvá tenni, miközben az állami támogatások átláthatóságát és hatékonyságát is fokozni kell.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83098174">
    <w:multiLevelType w:val="hybridMultilevel"/>
    <w:lvl w:ilvl="0" w:tplc="4261192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83098174">
    <w:abstractNumId w:val="8309817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928643232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