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MATA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mata.emese45@gmail.com</w:t>
            </w:r>
            <w:r w:rsidRPr="001067CD">
              <w:rPr>
                <w:i/>
              </w:rPr>
              <w:br/>
            </w:r>
            <w:r w:rsidR="00A96AEC">
              <w:t>Földrajztanár mesterszak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Homoki Erika  Dr. Sütő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intézetigazgató egyetemi docens, egyetemi docens,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Környezetismereti tudás és kompetenciák változása a 3. osztályos tanulóknál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környezetismereti tudás; kompetencia; tudás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Környezetismereti tudás és kompetenciák változása a 3.osztályos tanulóknál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Név: Mata Emese</w:t>
      </w:r>
      <w:r>
        <w:rPr>
          <w:color w:val="000000"/>
          <w:sz w:val="24"/>
          <w:szCs w:val="24"/>
        </w:rPr>
        <w:br/>
        <w:t xml:space="preserve">Email cím: mata.emese45@gmail.com</w:t>
      </w:r>
      <w:r>
        <w:rPr>
          <w:color w:val="000000"/>
          <w:sz w:val="24"/>
          <w:szCs w:val="24"/>
        </w:rPr>
        <w:br/>
        <w:t xml:space="preserve">Konzulensek neve: Dr. Homoki Erika és Dr. Sütő László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kutatást 2022 tavaszán kezdtem el 3.osztályos tanulókkal, amelyet a környezetismeret</w:t>
      </w:r>
      <w:r>
        <w:rPr>
          <w:color w:val="000000"/>
          <w:sz w:val="24"/>
          <w:szCs w:val="24"/>
        </w:rPr>
        <w:br/>
        <w:t xml:space="preserve">tantárgy 1-2.évfolyamon való megszűnése motivált. Azért választottam ezt a korosztályt, mert</w:t>
      </w:r>
      <w:r>
        <w:rPr>
          <w:color w:val="000000"/>
          <w:sz w:val="24"/>
          <w:szCs w:val="24"/>
        </w:rPr>
        <w:br/>
        <w:t xml:space="preserve">ez volt az utolsó olyan tanév, amikor még a tanulók 1-4. évfolyamig tanulnak</w:t>
      </w:r>
      <w:r>
        <w:rPr>
          <w:color w:val="000000"/>
          <w:sz w:val="24"/>
          <w:szCs w:val="24"/>
        </w:rPr>
        <w:br/>
        <w:t xml:space="preserve">környezetismeretet.</w:t>
      </w:r>
      <w:r>
        <w:rPr>
          <w:color w:val="000000"/>
          <w:sz w:val="24"/>
          <w:szCs w:val="24"/>
        </w:rPr>
        <w:br/>
        <w:t xml:space="preserve">Kutatásomban szerettem volna választ kapni arra a kérdésre, hogy az 1-2.osztályban</w:t>
      </w:r>
      <w:r>
        <w:rPr>
          <w:color w:val="000000"/>
          <w:sz w:val="24"/>
          <w:szCs w:val="24"/>
        </w:rPr>
        <w:br/>
        <w:t xml:space="preserve">megszűnt környezetismeret tantárgy hiánya mit okoz, a Nemzeti Alaptantervben</w:t>
      </w:r>
      <w:r>
        <w:rPr>
          <w:color w:val="000000"/>
          <w:sz w:val="24"/>
          <w:szCs w:val="24"/>
        </w:rPr>
        <w:br/>
        <w:t xml:space="preserve">megfogalmazott új nevelési színterek mennyire tudják pótolni a tantárgy hiányát, valamint a</w:t>
      </w:r>
      <w:r>
        <w:rPr>
          <w:color w:val="000000"/>
          <w:sz w:val="24"/>
          <w:szCs w:val="24"/>
        </w:rPr>
        <w:br/>
        <w:t xml:space="preserve">beintegrálás során mennyire tud megvalósulni a tantárgyi tartalom hiánytalan átadása.</w:t>
      </w:r>
      <w:r>
        <w:rPr>
          <w:color w:val="000000"/>
          <w:sz w:val="24"/>
          <w:szCs w:val="24"/>
        </w:rPr>
        <w:br/>
        <w:t xml:space="preserve">A kutatás előtt úgy gondoltuk, hogy a NAT-ban megfogalmazott nevelési színterek nem</w:t>
      </w:r>
      <w:r>
        <w:rPr>
          <w:color w:val="000000"/>
          <w:sz w:val="24"/>
          <w:szCs w:val="24"/>
        </w:rPr>
        <w:br/>
        <w:t xml:space="preserve">váltják ki a tantárgy hiányát, a magyar nyelv és irodalom tantárgyba való beintegrálás során a</w:t>
      </w:r>
      <w:r>
        <w:rPr>
          <w:color w:val="000000"/>
          <w:sz w:val="24"/>
          <w:szCs w:val="24"/>
        </w:rPr>
        <w:br/>
        <w:t xml:space="preserve">környezetismeret elméleti alapok részletessége elsikkad, az ismeretterjesztő</w:t>
      </w:r>
      <w:r>
        <w:rPr>
          <w:color w:val="000000"/>
          <w:sz w:val="24"/>
          <w:szCs w:val="24"/>
        </w:rPr>
        <w:br/>
        <w:t xml:space="preserve">szövegfeldolgozás pedig egyáltalán nem egyenlő a diszciplína tanításával.</w:t>
      </w:r>
      <w:r>
        <w:rPr>
          <w:color w:val="000000"/>
          <w:sz w:val="24"/>
          <w:szCs w:val="24"/>
        </w:rPr>
        <w:br/>
        <w:t xml:space="preserve">A mintavétel során kvantitatív kutatást végeztem, amelyet alsó tagozatos gyermekeknek</w:t>
      </w:r>
      <w:r>
        <w:rPr>
          <w:color w:val="000000"/>
          <w:sz w:val="24"/>
          <w:szCs w:val="24"/>
        </w:rPr>
        <w:br/>
        <w:t xml:space="preserve">készített környezetismereti mérőlapokkal, valamint pedagógusi interjúkat is készítettem 2022-</w:t>
      </w:r>
      <w:r>
        <w:rPr>
          <w:color w:val="000000"/>
          <w:sz w:val="24"/>
          <w:szCs w:val="24"/>
        </w:rPr>
        <w:br/>
        <w:t xml:space="preserve">ben. A 2023-as mérés során már csak diagnosztikus tesztet töltettünk ki.</w:t>
      </w:r>
      <w:r>
        <w:rPr>
          <w:color w:val="000000"/>
          <w:sz w:val="24"/>
          <w:szCs w:val="24"/>
        </w:rPr>
        <w:br/>
        <w:t xml:space="preserve">Mind két mérés során az ország minden vármegyéjéből érkezett vissza kitöltött mérőlap.</w:t>
      </w:r>
      <w:r>
        <w:rPr>
          <w:color w:val="000000"/>
          <w:sz w:val="24"/>
          <w:szCs w:val="24"/>
        </w:rPr>
        <w:br/>
        <w:t xml:space="preserve">Az általános iskolák választása véletlenszerű módon történt. A 2022-es mérésben 2288 tanuló</w:t>
      </w:r>
      <w:r>
        <w:rPr>
          <w:color w:val="000000"/>
          <w:sz w:val="24"/>
          <w:szCs w:val="24"/>
        </w:rPr>
        <w:br/>
        <w:t xml:space="preserve">vett részt, 80 pedagógus adott interjút. 2023-ban, a kutatás második felében még nagyobb a</w:t>
      </w:r>
      <w:r>
        <w:rPr>
          <w:color w:val="000000"/>
          <w:sz w:val="24"/>
          <w:szCs w:val="24"/>
        </w:rPr>
        <w:br/>
        <w:t xml:space="preserve">mintaszám, 2606 tanuló töltötte ki a mérőlapot teljes megyei lefedettségben.</w:t>
      </w:r>
      <w:r>
        <w:rPr>
          <w:color w:val="000000"/>
          <w:sz w:val="24"/>
          <w:szCs w:val="24"/>
        </w:rPr>
        <w:br/>
        <w:t xml:space="preserve">A két mérés eredményei alapján bizonyítható, hogy a kutatás előtt megfogalmazott</w:t>
      </w:r>
      <w:r>
        <w:rPr>
          <w:color w:val="000000"/>
          <w:sz w:val="24"/>
          <w:szCs w:val="24"/>
        </w:rPr>
        <w:br/>
        <w:t xml:space="preserve">hipotéziseink többsége igazolást nyertek, hiszen a tanító pedagógusok többsége nem örül a</w:t>
      </w:r>
      <w:r>
        <w:rPr>
          <w:color w:val="000000"/>
          <w:sz w:val="24"/>
          <w:szCs w:val="24"/>
        </w:rPr>
        <w:br/>
        <w:t xml:space="preserve">környezetismeret tantárgy megszűnésének 1-2. évfolyamon, a NAT-ban megfogalmazott</w:t>
      </w:r>
      <w:r>
        <w:rPr>
          <w:color w:val="000000"/>
          <w:sz w:val="24"/>
          <w:szCs w:val="24"/>
        </w:rPr>
        <w:br/>
        <w:t xml:space="preserve">nevelési színterek nem kínálnak megoldást a tantárgy hiányára, a gyakorlatorientált</w:t>
      </w:r>
      <w:r>
        <w:rPr>
          <w:color w:val="000000"/>
          <w:sz w:val="24"/>
          <w:szCs w:val="24"/>
        </w:rPr>
        <w:br/>
        <w:t xml:space="preserve">témakörök rossz eredményeket hoztak a 2022-es mérésben, amelyek valóban tovább</w:t>
      </w:r>
      <w:r>
        <w:rPr>
          <w:color w:val="000000"/>
          <w:sz w:val="24"/>
          <w:szCs w:val="24"/>
        </w:rPr>
        <w:br/>
        <w:t xml:space="preserve">romlottak 2023-ban is. 2022-ben Vas és Nógrád vármegye teljesített a legjobban, meglepő</w:t>
      </w:r>
      <w:r>
        <w:rPr>
          <w:color w:val="000000"/>
          <w:sz w:val="24"/>
          <w:szCs w:val="24"/>
        </w:rPr>
        <w:br/>
        <w:t xml:space="preserve">módon Veszprém vármegye eredményei mutatták a legrosszabb tendenciát. 2023-ban Heves</w:t>
      </w:r>
      <w:r>
        <w:rPr>
          <w:color w:val="000000"/>
          <w:sz w:val="24"/>
          <w:szCs w:val="24"/>
        </w:rPr>
        <w:br/>
        <w:t xml:space="preserve">vármegye teljesített a legjobban, Pest vármegye eredményei egyik irányban sem emelkednek</w:t>
      </w:r>
      <w:r>
        <w:rPr>
          <w:color w:val="000000"/>
          <w:sz w:val="24"/>
          <w:szCs w:val="24"/>
        </w:rPr>
        <w:br/>
        <w:t xml:space="preserve">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52187">
    <w:multiLevelType w:val="hybridMultilevel"/>
    <w:lvl w:ilvl="0" w:tplc="86549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52187">
    <w:abstractNumId w:val="505521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803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