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ÁGOSTON</w:t>
            </w:r>
          </w:p>
          <w:p w:rsidR="00C275A3" w:rsidRDefault="00CA6B74" w:rsidP="00C275A3">
            <w:pPr>
              <w:pStyle w:val="Hallgatokepzes"/>
            </w:pPr>
            <w:r w:rsidRPr="001067CD">
              <w:rPr>
                <w:i/>
              </w:rPr>
              <w:t>agoston1900@gmail.com</w:t>
            </w:r>
            <w:r w:rsidRPr="001067CD">
              <w:rPr>
                <w:i/>
              </w:rPr>
              <w:br/>
            </w:r>
            <w:r w:rsidR="00A96AEC">
              <w:t>Szőlész-borász mérnöki</w:t>
            </w:r>
            <w:r w:rsidR="00A96AEC">
              <w:br/>
            </w:r>
            <w:r w:rsidR="00E77B23">
              <w:t>BSc, 5. félév</w:t>
            </w:r>
          </w:p>
          <w:p w:rsidR="00C265CE" w:rsidRPr="009E5FF1" w:rsidRDefault="00E77B23" w:rsidP="00BA6BAF">
            <w:pPr>
              <w:pStyle w:val="Hallgatointezmeny-kar"/>
              <w:rPr>
                <w:b/>
                <w:caps/>
              </w:rPr>
            </w:pPr>
            <w:r>
              <w:t>Eszterházy Károly Katolikus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Bene Zsuzsanna</w:t>
            </w:r>
          </w:p>
          <w:p w:rsidR="00DB4822" w:rsidRDefault="00DB4822" w:rsidP="00BA6BAF">
            <w:pPr>
              <w:pStyle w:val="Konzulensektitulus"/>
            </w:pPr>
            <w:r w:rsidRPr="00DB4822">
              <w:t>egyetemi docens, EKKE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bioborkészítés helyzete, analitikai és organoleptikai paramétereinek tanulmányozása az Egri borvidéken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Eger, Organikus, Borászok, Bírálat, Analítika</w:t>
      </w:r>
      <w:r>
        <w:t xml:space="preserve"/>
      </w:r>
    </w:p>
    <w:p>
      <w:pPr>
        <w:widowControl w:val="on"/>
        <w:pBdr/>
        <w:spacing w:before="240" w:after="240" w:line="240" w:lineRule="auto"/>
        <w:ind w:left="0" w:right="0"/>
        <w:jc w:val="left"/>
      </w:pPr>
      <w:r>
        <w:rPr>
          <w:color w:val="000000"/>
          <w:sz w:val="24"/>
          <w:szCs w:val="24"/>
        </w:rPr>
        <w:t xml:space="preserve">A bioborok térnyerése az utóbbi években egyre inkább láthatóvá válik a világban, Magyarországon és az Egri borvidéken is, jelentősége és hatása pedig folyamatosan növekszik mind a fogyasztók, mind a borászok számára.</w:t>
      </w:r>
      <w:r>
        <w:rPr>
          <w:color w:val="000000"/>
          <w:sz w:val="24"/>
          <w:szCs w:val="24"/>
        </w:rPr>
        <w:br/>
        <w:t xml:space="preserve">Kutatómunkám célja, hogy áttekintést nyújtson a bioborok jelentőségéről és jelenlétéről az Egri borvidéken. A téma kiválasztásában több tényező is közrejátszott. Egyrészről a fenntarthatóság és a természetvédelem iránti elkötelezettség, mely egyre inkább előtérbe kerül a társadalmi és környezeti felelősségvállalás jegyében. Másrészről az Egri borvidék gazdag hagyományai és kiváló adottságai, melyek ideális környezetet teremtenek a minőségi borok előállításához. Mindezek érdekében kerestem a választ, hogy az Egri borvidék is kitűzte-e a hajójára a bioművelés növelését és egyre több termelő csatlakozik-e ehhez a szemlélethez, mekkora jelentőséggel bír a bioművelés az Egri borvidéken jelenleg, rendelkezésre állnak-e a személyi és környezeti feltételek az organikus művelés megvalósításához és valóban létezik-e a bioborokkal szemben előítélet a fogyasztók részéről.</w:t>
      </w:r>
      <w:r>
        <w:rPr>
          <w:color w:val="000000"/>
          <w:sz w:val="24"/>
          <w:szCs w:val="24"/>
        </w:rPr>
        <w:br/>
        <w:t xml:space="preserve">A kitűzött célok megvalósításához egyrészt a mélyinterjú módszerét választottam 3 organikus gazdálkodást végző borásszal, valamint a Biokontroll Hungária Kft. borászati területen vezető ellenőrével, másrészt beszereztem kereskedelmi forgalomból egri biobor tételeket és borkémiai vizsgálatokat végeztem hagyományos és középműszeres mérésekkel, valamint boraromaprofil vizsgálattal értékeltem az organoleptikus tulajdonságokat számítógépes szoftver segítségével kiértékelve.</w:t>
      </w:r>
      <w:r>
        <w:rPr>
          <w:color w:val="000000"/>
          <w:sz w:val="24"/>
          <w:szCs w:val="24"/>
        </w:rPr>
        <w:br/>
        <w:t xml:space="preserve">Összegzésként elmondható, hogy bár az egri bioborok jó minőségűek, kevéssé ismertek a piacon és mindösszesen 2%-ot tesz ki az összes termőterületen belül az ellenőrizetten organikus művelés alatt álló területek nagysága. Az analitikai paraméterek esetében a vizsgált forgalmi tételek mindegyike megfelelt a bioborokra vonatkozó hazai szabályozásnak és az OEM Eger eredetvédelmi rendszer előírásainak. Az érzékszervi bírálat során megállapítást nyert, hogy van különbség aszerint, hogy a bírálók tudják, hogy mit kóstolnak, eltérő bírálati eredmények születtek attól függően, hogy előzetesen milyen ismeretekkel lettek felruházva az értékelendő borokról.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708829">
    <w:multiLevelType w:val="hybridMultilevel"/>
    <w:lvl w:ilvl="0" w:tplc="74757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08829">
    <w:abstractNumId w:val="257088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36826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