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ÁDÁM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peter.boros20@gmail.com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inklúzió szerepe és ábrázolása a modern sorozatokban.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inklúzió; sorozat; előítélet; reprezentáció; médiafogyasztás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az inkluzió ábrázolásának és szerepének vizsgálatára irányult a kortárs sorozatokban, különös tekintettel arra, hogy ezek az ábrázolások hogyan befolyásolják a nézők attitűdjeit az alulreprezentált csoportokkal szemben. A modern televíziós sorozatok nemcsak szórakoztatóipari termékekként, hanem szocializációs színtérként is funkcionálnak. A kutatás során online kérdőíves módszert alkalmaztam, amelyben 201 válaszadó vett részt. Az eredmények azt mutatták, hogy az inkluzív karakterek és történetek nemcsak a társadalmi elfogadás erősítésére alkalmasak, hanem az empátia növekedését is elősegítik. Az adatok szignifikáns kapcsolatot mutattak az alulreprezentált csoportok tagjainak elfogadottsága és az empátia mértéke között. A tanulmány hozzájárult ahhoz, hogy jobban megértsük az inkluzív ábrázolás szerepét, valamint hatását a nézők társadalmi attitűdjeire. Az inkluzív tartalmak a modern sorozatokat nemcsak érdekesebbe, izgalmasabbá teszik, hanem társadalmi változásokat elősegítő egyfajta katalizátorként működnek. A kutatás eredményei fontosak lehetnek mind a tartalomkészítők, mind a nézők számára, hiszen az inkluzív karakterek és történetek nem csupán a diverzitás látszatát erősítik, hanem képesek jelentős hatást gyakorolni a társadalmi normák átalakítására, az előítéletek, sztereotípiák és diszkriminációk csökkentésére és a társadalmi egyenlőtlenségek láthatóvá tételére. A kutatás során az inklúzió ábrázolásának hatásait több dimenzióban is vizsgáltam. Az alábbi kutatási kérdések mentén zajlott az elemzés:</w:t>
      </w:r>
      <w:r>
        <w:rPr>
          <w:color w:val="000000"/>
          <w:sz w:val="24"/>
          <w:szCs w:val="24"/>
        </w:rPr>
        <w:br/>
        <w:t xml:space="preserve">K.1: Hogyan befolyásolja az inkluzív ábrázolás a nézők kisebbségi csoportokról alkotott nézeteit?</w:t>
      </w:r>
      <w:r>
        <w:rPr>
          <w:color w:val="000000"/>
          <w:sz w:val="24"/>
          <w:szCs w:val="24"/>
        </w:rPr>
        <w:br/>
        <w:t xml:space="preserve">K.2: Hogyan értékelik a nézők a kisebbségi csoportok bemutatását a modern sorozatokban?</w:t>
      </w:r>
      <w:r>
        <w:rPr>
          <w:color w:val="000000"/>
          <w:sz w:val="24"/>
          <w:szCs w:val="24"/>
        </w:rPr>
        <w:br/>
        <w:t xml:space="preserve">K.3: Milyen tényezők befolyásolják az inkluzív ábrázolás megítélését?</w:t>
      </w:r>
      <w:r>
        <w:rPr>
          <w:color w:val="000000"/>
          <w:sz w:val="24"/>
          <w:szCs w:val="24"/>
        </w:rPr>
        <w:br/>
        <w:t xml:space="preserve">A kutatás eredményei alapján javasolt további vizsgálatokat végezni annak érdekében, hogy még mélyebben feltárjuk az inkluzív tartalmak hosszú távú hatásait a nézők attitűdjeire és a társadalmi normákra. Érdemes lenne a „cancel culture” hosszútávú következményit is megvizsgálni, hiszen e jelenség releváns a kreatív iparágak működésére és a tartalomgyártásra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63047">
    <w:multiLevelType w:val="hybridMultilevel"/>
    <w:lvl w:ilvl="0" w:tplc="68523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63047">
    <w:abstractNumId w:val="674630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347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