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ZÁMBÓ ANNA</w:t>
            </w:r>
          </w:p>
          <w:p w:rsidR="00C275A3" w:rsidRDefault="00CA6B74" w:rsidP="00C275A3">
            <w:pPr>
              <w:pStyle w:val="Hallgatokepzes"/>
            </w:pPr>
            <w:r w:rsidRPr="001067CD">
              <w:rPr>
                <w:i/>
              </w:rPr>
              <w:t>zambo.anna2003@gmail.com</w:t>
            </w:r>
            <w:r w:rsidRPr="001067CD">
              <w:rPr>
                <w:i/>
              </w:rPr>
              <w:br/>
            </w:r>
            <w:r w:rsidR="00A96AEC">
              <w:t>Szociális munka</w:t>
            </w:r>
            <w:r w:rsidR="00A96AEC">
              <w:br/>
            </w:r>
            <w:r w:rsidR="00E77B23">
              <w:t>BA, 3.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Loncsák Noémi</w:t>
            </w:r>
          </w:p>
          <w:p w:rsidR="00DB4822" w:rsidRDefault="00DB4822" w:rsidP="00BA6BAF">
            <w:pPr>
              <w:pStyle w:val="Konzulensektitulus"/>
            </w:pPr>
            <w:r w:rsidRPr="00DB4822">
              <w:t>tanársegéd,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Vándorló családok - Családok átmeneti otthona, mint sajátos szubkultúra.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szubkultúra; családok átmeneti otthona; vándorlás; életformák; átmenetiség</w:t>
      </w:r>
      <w:r>
        <w:t xml:space="preserve"/>
      </w:r>
    </w:p>
    <w:p>
      <w:pPr>
        <w:widowControl w:val="on"/>
        <w:pBdr/>
        <w:spacing w:before="240" w:after="240" w:line="240" w:lineRule="auto"/>
        <w:ind w:left="0" w:right="0"/>
        <w:jc w:val="left"/>
      </w:pPr>
      <w:r>
        <w:rPr>
          <w:color w:val="000000"/>
          <w:sz w:val="24"/>
          <w:szCs w:val="24"/>
        </w:rPr>
        <w:t xml:space="preserve">Feltáró kutatásunk során azt a jelenséget próbáltuk vizsgálni, hogy milyen elemeiben sajátos életforma a családok átmeneti otthonaiban való élet. Kutatási kérdésünk volt, hogy a családok átmeneti otthonát lehet-e szubkultúrának tekinteni, és ha igen milyen tényezők alapján. A dolgozat elméleti részében először közelebb kívántuk hozni az átmeneti otthonok világát, áttekintettünk néhány releváns szabályozást és az elérhető statisztikai adatok mentén felvázoltunk egy képet a hazánkban működő intézményi rendszerről. Ezután fontosnak tartottuk áttekinteni a szubkultúra kutatását és a kapcsolódó irodalmak megközelítéseit, keresve bennük azokat a megközelítéseket, amelyek a téma szempontjából kiemelt jelentőségűek lehetnek. A téma vizsgálatában fontosabbak voltak azok a szubkultúra megközelítések, amelyek nem tudatos választás/külső kényszer hatására kialakított egyéni életformaként közelítenek bizonyos szubkulturális csoportok felé (Williams 2011; Vásárhelyi 2015; Kollár 2016). A kutatás kvalitatív módszerekre épült, résztvevő megfigyelést és félig strukturált interjúk felvételét alkalmaztuk. A feltáró jelleghez igazodva egyetlen családok átmeneti otthona került kiválasztásra, viszont abban minden édesanya és édesapa lekérdezésre került. Összesen 12 alkalommal zajlott megfigyelés és 10 db interjú felvétele történt. Az interjúkból és a megfigyelésekből kiderült, hogy több jellemzőben is sajátos életformáról van szó a családok átmeneti otthonában, amely alapvetően eltér a többségi társadalom normarendszerétől. A családok átmeneti otthonában élők ingerszegény környezetben élnek, illetve többféle módon is el vannak szigetelve a többségi társadalomtól. Ez nem egy sajátos döntés eredménye, hogy ezek az emberek intézményben élnek, hanem egy kényszerhelyzet, amiben nem tudnak annyit spórolni a nehéz helyzetbe került családok, hogy ki tudjanak bérelni egy lakást. A kutatás során kiderült, hogy ezeknek az embereknek minden napjuk hasonlóan telik, kikapcsolódási lehetőségük pedig alig van. Kutatásunk alapján, a családok átmeneti otthonai, speciális életmód elemeik mentén értelmezhetőek sajátos szubkultúraként, amelynek fontos tényezője, és kényszerítő ereje a folyamatos vándorlás, feladata a folyamatos átmeneti helyzetek túlélése és távlati célja az önálló lakhatás.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99754">
    <w:multiLevelType w:val="hybridMultilevel"/>
    <w:lvl w:ilvl="0" w:tplc="41684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99754">
    <w:abstractNumId w:val="898997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75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