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LEVENTE ROBIN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nagyleventerobin@gmail.com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Nemzeti Hidrogénstratégiájának elemzése nagy részletességű villamosenergia-rendszer modell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hidrogén; elektrolizáló; villamosenergia-piaci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klímaváltozással járó globális felmelegedés, az extrém időjárási jelenségek, mint a hő-hullámok, árvizek és aszályok, valamint a jégsapkák olvadása igen súlyosan érintik boly-gónk ökoszisztémáját és társadalmunk életét, így ez az egyik legnagyobb kihívás, amellyel az emberiség szembesül a 21. században. Több területen a dekarbonizáció elérhető elektrifi-kációval (pl.: közlekedés, fűtés-hűtés), azonban számos olyan szektor van, ahol olyan magas ipari hőigények vannak (cementgyártás, ammóniagyártás, acélgyártás), amiket nem lehet közvetlenül ezzel a módszerrel kiváltani. Ezen iparágak számára jelenthet megoldást a hid-rogén, mivel a klímaváltozás elleni küzdelem mentén minden szektorban el kell érni a szén-dioxid semlegességet. Ezen célok mentén fontos vizsgálnunk, hogy a magyar energiarend-szer milyen módon lesz képes kielégíteni a jövőbeli hidrogénigényeket. Ezen kutatás kerete-in belül a magyarországi villamosenergia-, valamint a környező országok és Magyarország hidrogénrendszerére összpontosító modellezést végzek el, különös tekintettel a hidrogén iránti keresletre, a termelésre, a különféle technológiák működésére és annak gazdasági as-pektusaira</w:t>
      </w:r>
      <w:r>
        <w:rPr>
          <w:color w:val="000000"/>
          <w:sz w:val="24"/>
          <w:szCs w:val="24"/>
        </w:rPr>
        <w:br/>
        <w:t xml:space="preserve">Munkám során az előző TDK dolgozatom alapjaira támaszkodva feltérképezem Magyar-ország és a környező országok jövőbeli tervezett hidrogéntermelését, valamint az igények kielégíthetőségét. Megépítem az Energy Exemplar PLEXOS nevű villamosenergia-piac mo-dellező szoftverében Magyarország és a szomszédos országok villamosenergia rendszerét, amibe integrálom a hidrogén termeléséhez szükséges elemeket. A modellem eredményeinek elemzése révén dolgozatom átfogó képet adhat Magyarország hidrogénpiaci helyzetéről, annak fejlesztési lehetőségeiről, valamint támogathatja a döntéshozatalt az energiastratégiai célok elérésében és a hidrogén infrastruktúra mentén.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61579">
    <w:multiLevelType w:val="hybridMultilevel"/>
    <w:lvl w:ilvl="0" w:tplc="64650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61579">
    <w:abstractNumId w:val="81261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983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