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ANNA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katalin.anna.kadar@gmail.com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Regéczi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Ny. A. Bergyajev és V. V. Rozanov Dosztojevszkij nyomában. „A nagy inkvizítor” című poéma megközelítései.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filozófiai-kritikai esszé; jó és rossz; orosz ezüstkor; szabadságértelmezés; vallásbölcselet és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keresem a választ, hogy Nyikolaj Alekszandrovics Bergyajev és Vaszilij Vasziljevics Rozanov vallásbölcselők alkotásainak milyen módon vált forrásává Fjodor Mihajlovics Dosztojevszkij A Karamazov testvérek című utolsó alkotásának „A nagy inkvizítor” című fejezete. A bevezető fejezetben általánosan közelítettem meg a 19. század végi – 20. századeleji filozófia kapcsolatát a 19. századi klasszikus orosz irodalmi örökséggel, majd a perspektívát folyamatosan a poéma és a két gondolkodó műveinek találkozási pontjaira szűkítettem. A megközelítésem filozófiai irányultságú, amely ugyan érint irodalomtudományi kérdéseket, azonban elsősorban nem arra koncentrálok, hogy a Dosztojevszkij-művek esztétikai-poétikai szempontból hogyan vannak jelen a bölcselők esszéiben, hanem egyes gondolati tartalmak továbbélését vizsgálom.</w:t>
      </w:r>
      <w:r>
        <w:rPr>
          <w:color w:val="000000"/>
          <w:sz w:val="24"/>
          <w:szCs w:val="24"/>
        </w:rPr>
        <w:br/>
        <w:t xml:space="preserve">Azért fókuszáltam „A nagy inkvizítor” regényfejezetnek Bergyajev és Rozanov alkotásaihoz fűződő viszonyára, mert mindkét gondolkodó monografikus terjedelmű esszét, önálló filozófiai alkotást hozott létre a poéma olvasata nyomán. Bergyajev Dosztojevszkij világszemlélete, valamint Rozanov Dosztojevszkij – A Nagy Inkvizítor Legendája című művei filozófiai-kritikai esszék, amelyekben a szerzők a Dosztojevszkij-szövegben jelenlévő metafizikai kérdéseket tárgyalják. Bergyajev az emberi szabadság összetett jelentésének magyarázatára törekszik, míg Rozanov a szabadságot a természetes emberi élet oldaláról közelíti meg. Bergyajev a kereszténység metafizikai szintjének, a hit univerzális jellegének a feltárását tűzi ki célul, Rozanov viszont elsősorban a történeti egyházak társadalomban betöltött szerepéről gondolkodik.</w:t>
      </w:r>
      <w:r>
        <w:rPr>
          <w:color w:val="000000"/>
          <w:sz w:val="24"/>
          <w:szCs w:val="24"/>
        </w:rPr>
        <w:br/>
        <w:t xml:space="preserve">A vallásbölcselők a szabadság értelmezésével összefüggően a jó és a rossz fogalmak magyarázatára is kísérletet tesznek: Bergyajev a szabadság két formáját a libertas minort és a libertas maiort határozza meg, míg Rozanov a jó és a rossz közötti helyes különbségtételben fedezi fel az emberi szabadság kiteljesedését.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12578">
    <w:multiLevelType w:val="hybridMultilevel"/>
    <w:lvl w:ilvl="0" w:tplc="13526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12578">
    <w:abstractNumId w:val="76112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202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