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GINTLI FRUZSINA ANNA</w:t>
            </w:r>
          </w:p>
          <w:p w:rsidR="00C275A3" w:rsidRDefault="00CA6B74" w:rsidP="00C275A3">
            <w:pPr>
              <w:pStyle w:val="Hallgatokepzes"/>
            </w:pPr>
            <w:r w:rsidRPr="001067CD">
              <w:rPr>
                <w:i/>
              </w:rPr>
              <w:t>gintlifruzsi2000@gmail.com</w:t>
            </w:r>
            <w:r w:rsidRPr="001067CD">
              <w:rPr>
                <w:i/>
              </w:rPr>
              <w:br/>
            </w:r>
            <w:r w:rsidR="00A96AEC">
              <w:t>osztatlan tanár - angol nyelv és kultúra tanára, magyartanár</w:t>
            </w:r>
            <w:r w:rsidR="00A96AEC">
              <w:br/>
            </w:r>
            <w:r w:rsidR="00E77B23">
              <w:t>Osztatlan, 10.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Pikli Natália</w:t>
            </w:r>
          </w:p>
          <w:p w:rsidR="00DB4822" w:rsidRDefault="00DB4822" w:rsidP="00BA6BAF">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"Fools of nature": Natural, unnatural and supernatural in Hamlet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Hamlet; természet; természetes; természetellenes</w:t>
      </w:r>
      <w:r>
        <w:t xml:space="preserve"/>
      </w:r>
    </w:p>
    <w:p>
      <w:pPr>
        <w:widowControl w:val="on"/>
        <w:pBdr/>
        <w:spacing w:before="240" w:after="240" w:line="240" w:lineRule="auto"/>
        <w:ind w:left="0" w:right="0"/>
        <w:jc w:val="left"/>
      </w:pPr>
      <w:r>
        <w:rPr>
          <w:color w:val="000000"/>
          <w:sz w:val="24"/>
          <w:szCs w:val="24"/>
        </w:rPr>
        <w:t xml:space="preserve">A tanulmány a tragédia recepciójának azon lacunájára fókuszál, amely a természet, természetes, természetellenes és természetfölötti fogalmak különböző jelentései és szereplői felfogásai felől közelít a szöveg értelmezéséhez. Elsőként azt mutattam be, hogy Shakespeare más „királygyilkosságot” megjelenítő drámáiban - a középkori koncepciónak megfelelően - az isteni akaratból uralkodó megölése katasztrofikus időjárás- és természetellenes élővilágbeli, a kozmikus egyensúly és rend felbomlását indikáló jelenségeket eredményezett, amelyek a Hamletben dramaturgiai okokból elmaradnak. A Hamletnek ugyanis meghatározó tematikus és dramaturgiai eleme a főszereplő és a befogadó folyamatos bizonytalanságban tartása, kételye, ennek megfelelően külső időjárás- és élővilágbeli jelenségek nem indikálhatják az igazságot. Az értelmezés másik fő tézise szerint a Claudius által elkövetett testvér- és királygyilkosság párhuzamba állítható az eredendő és káini bűnnel, s ezáltal egyet jelent az ember és a természet harmonikus kapcsolatának végével, vagyis a szereplők nem lesznek képesek a természet és természetes különböző jelentéseinek egyidejű tiszteletére és betartására. A dolgozat következő egysége Hamlet természetes és természetellenes felfogására koncentrál, miszerint a természetellenes, állatias viselkedés a királyfi szemében a felejtés és a szó szerinti és szexuális értelemben vett étvágy mértéktelen kielégítése. Hamlet természetfelfogása továbbá torzul Claudius trónra kerülése által, az isteni rend, harmónia és élet jelképeit, mint a Nap vagy a kert, a halállal és az értelmetlen termékenységgel kapcsolja össze. Az utolsó fejezet bemutatja, hogy dráma fiatal felnőttjei, Hamlet, Laertes, Ophelia nem képesek kilépni az apai árnyékból, identitásuk, viselkedésük túlzottan alárendelődött az autoriter apa figurának, így saját természetükkel szembemenve örökre a gyermeki státuszban maradnak, sosem válnak teljes jogú felnőttekké, szülőkké, atyjukat természetellenes módon nem élhetik túl.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427585">
    <w:multiLevelType w:val="hybridMultilevel"/>
    <w:lvl w:ilvl="0" w:tplc="47665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427585">
    <w:abstractNumId w:val="31427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068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