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BABCSÁNYI ISTVÁN JÁNOS</w:t>
            </w:r>
          </w:p>
          <w:p w:rsidR="00C275A3" w:rsidRDefault="00CA6B74" w:rsidP="00C275A3">
            <w:pPr>
              <w:pStyle w:val="Hallgatokepzes"/>
            </w:pPr>
            <w:r w:rsidRPr="001067CD">
              <w:rPr>
                <w:i/>
              </w:rPr>
              <w:t>babcsanyii@gmail.com</w:t>
            </w:r>
            <w:r w:rsidRPr="001067CD">
              <w:rPr>
                <w:i/>
              </w:rPr>
              <w:br/>
            </w:r>
            <w:r w:rsidR="00A96AEC">
              <w:t>Vegyész</w:t>
            </w:r>
            <w:r w:rsidR="00A96AEC">
              <w:br/>
            </w:r>
            <w:r w:rsidR="00E77B23">
              <w:t>MSc, 1.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Varga Szilárd</w:t>
            </w:r>
          </w:p>
          <w:p w:rsidR="00DB4822" w:rsidRDefault="00DB4822" w:rsidP="00BA6BAF">
            <w:pPr>
              <w:pStyle w:val="Konzulensektitulus"/>
            </w:pPr>
            <w:r w:rsidRPr="00DB4822">
              <w:t>tudományos főmunkatárs,  HUN-REN Természettudományi Kutatóközpont, Organokatalízis Kutatócsoport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Tiantréniumsók oxidatív aktiválása és reaktivitásuk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olefinek; tiantrén; aktiválás; C-H funkcionalizáció</w:t>
      </w:r>
      <w:r>
        <w:t xml:space="preserve"/>
      </w:r>
    </w:p>
    <w:p>
      <w:pPr>
        <w:widowControl w:val="on"/>
        <w:pBdr/>
        <w:spacing w:before="240" w:after="240" w:line="240" w:lineRule="auto"/>
        <w:ind w:left="0" w:right="0"/>
        <w:jc w:val="left"/>
      </w:pPr>
      <w:r>
        <w:rPr>
          <w:color w:val="000000"/>
          <w:sz w:val="24"/>
          <w:szCs w:val="24"/>
        </w:rPr>
        <w:t xml:space="preserve">Mind az olefinek, mind az aromás vegyületek regio- és kemoszelektív C-H funkcionalizációi komoly szintetikus jelentőséggel bírnak. Egy hatékony és jól kiterjeszthető módszer a tiantrenálás, amellyel számos különböző elektrofil szinton állítható elő nem aktivált kiindulási anyagokból.</w:t>
      </w:r>
      <w:r>
        <w:rPr>
          <w:color w:val="000000"/>
          <w:sz w:val="24"/>
          <w:szCs w:val="24"/>
        </w:rPr>
        <w:br/>
        <w:t xml:space="preserve">Munkám során sikeresen kidolgoztam és optimalizáltam az eddig ismeretlen oxidatív módon aktivált alkenil-, alkil- és aril-tiantréniumsók általános szintézisét. Ezáltal az umpolung C-H aktiválásra alkalmas tiantréniumsókból S-oxidáció útján még elektronhiányosabb szintonok állíthatóak elő. A megnövekedett aktivitás következtében enyhébb körülmények és kevésbé reaktív reakciópartnerek mellett is megvalósíthatóak ismert típusú átalakítások. Az új eljárás enyhe körülmények és könnyen hozzáférhető reagensek segítségével általánosan alkalmazható módszer, amely jelentősen különböző elektronikus tulajdonságú szubsztrátokat tolerált.</w:t>
      </w:r>
      <w:r>
        <w:rPr>
          <w:color w:val="000000"/>
          <w:sz w:val="24"/>
          <w:szCs w:val="24"/>
        </w:rPr>
        <w:br/>
        <w:t xml:space="preserve">Az előállított aktivált alkenil-tiantréniumsót megkíséreltem a kinetikailag kedvezett Z-allilezésben felhasználni, azonban az aktiválási módszer olyan mértékű növekedést okozott a reaktivitásban, amely már nem tette lehetővé a reakció sztereoszelektivitásának kontrollját alacsony hőmérsékleten sem.</w:t>
      </w:r>
    </w:p>
    <w:p>
      <w:pPr>
        <w:widowControl w:val="on"/>
        <w:pBdr/>
        <w:spacing w:before="240" w:after="240" w:line="240" w:lineRule="auto"/>
        <w:ind w:left="0" w:right="0"/>
        <w:jc w:val="left"/>
      </w:pPr>
      <w:r>
        <w:rPr>
          <w:color w:val="000000"/>
          <w:sz w:val="24"/>
          <w:szCs w:val="24"/>
        </w:rPr>
        <w:drawing>
          <wp:inline distT="0" distB="0" distL="0" distR="0">
            <wp:extent cx="4680000" cy="1634400"/>
            <wp:docPr id="96753858" name="name167adb65fcdcc4" descr="imgtmp_105614_hu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05614_hu_1.png"/>
                    <pic:cNvPicPr/>
                  </pic:nvPicPr>
                  <pic:blipFill>
                    <a:blip r:embed="rId167adb65fcdc84" cstate="print"/>
                    <a:stretch>
                      <a:fillRect/>
                    </a:stretch>
                  </pic:blipFill>
                  <pic:spPr>
                    <a:xfrm>
                      <a:off x="0" y="0"/>
                      <a:ext cx="4680000" cy="16344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Sikeresen végeztem oxidatív aktiválást a korábban általunk leírt alkil-tiantréniumsókon is, így elektrofil karakterüket tovább növelve eddig nem alkalmazható gyengébb nukleofilok által is jól funkcionalizálhatóvá váltak. Aril-tiantréniumsók esetében az aktiválási módszerrel szintén megnövekedett reaktivitást tapasztaltam, azonban az egyaránt felgyorsult mellékreakciók miatt nem volt elérhető magasabb kitermelés keresztkapcsolási vagy fotokatalizált reakciókban.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28310">
    <w:multiLevelType w:val="hybridMultilevel"/>
    <w:lvl w:ilvl="0" w:tplc="68104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28310">
    <w:abstractNumId w:val="194283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0211697" Type="http://schemas.openxmlformats.org/officeDocument/2006/relationships/numbering" Target="numbering.xml"/><Relationship Id="rId167adb65fcdc84" Type="http://schemas.openxmlformats.org/officeDocument/2006/relationships/image" Target="media/imgrId167adb65fcdc8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