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HERCZEGH ATTILA RICHÁRD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attilafreeonline@gmail.com</w:t>
            </w:r>
            <w:r w:rsidRPr="001067CD">
              <w:rPr>
                <w:i/>
              </w:rPr>
              <w:br/>
            </w:r>
            <w:r w:rsidR="00A96AEC">
              <w:t>Vegyész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Novák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Katalitikus átalakítások vizsgálata biotenzid oldatokban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micelláris katalízis; Buchwald-Hartwig-kapcsolás; keresztkapcsolás; ramnolipidek; tenzidoldat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legtöbb kémiai reakcióban fontos szerepet tölt be az oldószer, mert biztosítja az átalakulás lejátszódásához szükséges közeget. A nagyméretű, vegyipari átalakítások során gyakran alkalmaznak olyan szerves oldószert, amely a környezetre és az egészségre is ártalmas. Manapság már a vegyipar számára többféle alternatív megoldás is rendelkezésre áll a káros oldószerek kiváltására. Egy ideális választás lehet a tenzidoldatok használata, mert bennük a kritikus micellaképződési koncentráció felett micellák alakulnak ki, amelyek képesek megfelelő közeget biztosítani a reaktánsoknak a reakció lejátszódásához. A felületaktív anyagok egy csoportját a biotenzidek alkotják, melyek képviselői a kutatás során használt ramnolipidek. Szerkezetüket tekintve a mono- és di- forma szerint, egy vagy két L-α-ramnopiranozil részlet adja a tenzid hidrofil részét, a β-hidroxidekanoil-β-hidroxidekánsav pedig a molekula hidrofób részét képezi [1]. A biotenzidek mikroorganizmusokkal biokémiai úton állíthatók elő, a ramnolipidek például Pseudomonas Aeruginosa baktériumcsalád segítségével szintetizálhatók. Korábbi munkánk során sikeresen végeztünk Suzuki-, Sonogashira- és Buchwald-Hartwig keresztkapcsolási reakciókat. Előállítottunk többféle szerkezetű egyszerű terméket és gyógyszerhatóanyagokat, valamint hatóanyag intermediereket [1]. Tudományos diákköri munkám során a ramnolipidek vizes oldatának alkalmazhatóságát vizsgáltam részletesen. A micelláris hatások vizsgálatához egy olyan Buchwald-Hartwig kapcsolási reakciót (1. ábra) választottam, amelyet már sikeresen elvégeztek tenzidoldatban [2]. A kísérletek során összehasonlítottam a ramnolipid-oldatban végzett kapcsolási reakciók hatékonyságát különböző tenzidoldatokban és szerves oldószerekben végzett reakciókéval. Ezen kívül vizsgáltam a tenzidoldat töménységének, illetve különböző katalizátoroknak és ligandumoknak a reakcióra gyakorolt hatását. A leghatékonyabb katalizátor rendszerből törzsoldatot készítettem és vizsgáltam annak eltarthatóságát is. A Buchwald-Hartwig reakcióban 21 különböző szerkezetű diarilamin származékot állítottam elő, továbbá vizsgáltam a termékek gyűrűzárási reakcióját 9-metilakridin előállítására (4), amely egy gyógyszeripari alapanyag.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450400" cy="1000800"/>
            <wp:docPr id="76327945" name="name168125cdc075db" descr="imgtmp_105623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623_hu_1.jpg"/>
                    <pic:cNvPicPr/>
                  </pic:nvPicPr>
                  <pic:blipFill>
                    <a:blip r:embed="rId168125cdc0759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0400" cy="10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Adamik, R., Herczegh, A. R., Varga, I., May, Z., Novák, Z., Green Chemistry, 25 (9), 3462-3468, (2023)</w:t>
      </w:r>
      <w:r>
        <w:rPr>
          <w:color w:val="000000"/>
          <w:sz w:val="24"/>
          <w:szCs w:val="24"/>
        </w:rPr>
        <w:br/>
        <w:t xml:space="preserve">[2] Kincaid, J. R. A., Wong, M. J., Akporji, N., Gallou, F., Fialho, D. M., Lipshutz, B. H., Journal of the American Chemical Society, 145 (7), 4266–4278, (2022)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66430">
    <w:multiLevelType w:val="hybridMultilevel"/>
    <w:lvl w:ilvl="0" w:tplc="90753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66430">
    <w:abstractNumId w:val="196664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292978" Type="http://schemas.openxmlformats.org/officeDocument/2006/relationships/numbering" Target="numbering.xml"/><Relationship Id="rId168125cdc0759b" Type="http://schemas.openxmlformats.org/officeDocument/2006/relationships/image" Target="media/imgrId168125cdc0759b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