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RÁBAI KÁROLY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rabai0416@gmail.com</w:t>
            </w:r>
            <w:r w:rsidRPr="001067CD">
              <w:rPr>
                <w:i/>
              </w:rPr>
              <w:br/>
            </w:r>
            <w:r w:rsidR="00A96AEC">
              <w:t>Kémia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Mező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HER2-pozitív emlőtumor célzására alkalmas biokonjugátumok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HER2+ tumor; célzott tumorterápia; peptid-hatóanyag konjugátum; in vitro citosztázis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rákos megbetegedések okozzák a második legtöbb halálesetet világszerte a WHO statisztikái szerint. Különösen sok ember esik áldozatul a mellráknak, ráadásul gyakran az igen agresszív HER2-pozitív változatnak. A közép-európai régióban és kifejezetten Magyarországon pedig az esetszámok rendkívül magasak. [1] Az utóbbi időben így rendkívül fontossá váltak a HER2-pozitív változat gyógyítására irányuló kutatások. Az elmúlt években előtérbe kerültek az irányított tumorterápiás megoldások, amelyek azon alapulnak, hogy a tumorellenes szereket egy irányítómolekula segítségével nagy szelektivitással a tumorsejtekhez juttatják.</w:t>
      </w:r>
      <w:r>
        <w:rPr>
          <w:color w:val="000000"/>
          <w:sz w:val="24"/>
          <w:szCs w:val="24"/>
        </w:rPr>
        <w:br/>
        <w:t xml:space="preserve">Biri-Kovács és munkatársai HER2 receptort specifikusan felismerő peptidet választottak ki (KCCYSL-NH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az irodalomban leírt fág-könyvtárból. [2] A peptid és analógjainak szintézisével vizsgálták a molekulában található két cisztein szerepét és szükségességét a receptorhoz való kötődésben. Munkájuk során az előállított szekvenciák közül a KAAYSLGYYNPT-NH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bizonyult a leghatásosabbnak.</w:t>
      </w:r>
      <w:r>
        <w:rPr>
          <w:color w:val="000000"/>
          <w:sz w:val="24"/>
          <w:szCs w:val="24"/>
        </w:rPr>
        <w:br/>
        <w:t xml:space="preserve">Munkám során a fent leírt eredményeket alapul véve szintetizáltam eddig le nem írt peptidkonjugátumokat. Tizenkettő előállítását végeztem el, melyek a fent említett két szekvencia mellett a KAAYSL-NH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peptiden alapultak. A hexamer peptideket három módon konjugáltam daunomicinhez (Dau). Az első esetben közvetlenül a peptidlánc végén lévő α-aminocsoportra kapcsoltam aminooxiecetsavat (Aoa), amelyen keresztül oxim-kötéssel kötöttem a Dau-t. A másik két módszerben enzimlabilis távtartókat (GFLG vagy LRRY) építettem a peptid N-terminálisára, ezekre kapcsoltam az Aoa-t, majd rá a Dau-t. A dodekamer esetén vizsgáltam a szekvenciában található lizin oldalláncán lévő aminocsoport szerepét. A lizint ezért egy esetben vajsavval acileztem, egy esetben pedig norleucinra cseréltem. Az így előállt három peptidet fejenként két-két módszerrel konjugáltam Dau-hoz. Egyik esetben közvetlenül Aoa-n keresztül, a másik esetben pedig LRRY távtartóra épített Aoa-n keresztül.</w:t>
      </w:r>
      <w:r>
        <w:rPr>
          <w:color w:val="000000"/>
          <w:sz w:val="24"/>
          <w:szCs w:val="24"/>
        </w:rPr>
        <w:br/>
        <w:t xml:space="preserve">Az előállított peptideket és konjugátumokat preparatív RP-HPLC-vel tisztítottam, tömegspektrometriával és analitikai HPLC-vel azonosítottam és jellemeztem. A konjugátumok in vitro citosztatikus hatását MTT-teszt segítségével vizsgáljuk, in vitro sejtbejutási képességüket pedig áramlásos citometriával és konfokális mikroszkópiával határozzuk meg.</w:t>
      </w:r>
      <w:r>
        <w:rPr>
          <w:color w:val="000000"/>
          <w:sz w:val="24"/>
          <w:szCs w:val="24"/>
        </w:rPr>
        <w:br/>
        <w:t xml:space="preserve">[1] Cancer Today. https://gco.iarc.who.int/today/</w:t>
      </w:r>
      <w:r>
        <w:rPr>
          <w:color w:val="000000"/>
          <w:sz w:val="24"/>
          <w:szCs w:val="24"/>
        </w:rPr>
        <w:br/>
        <w:t xml:space="preserve">[2] Biri-Kovács, B. et al. Biomolecules 10, 183 (2020)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62262">
    <w:multiLevelType w:val="hybridMultilevel"/>
    <w:lvl w:ilvl="0" w:tplc="28417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62262">
    <w:abstractNumId w:val="832622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2321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