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ZSÍROS LIZA</w:t>
            </w:r>
          </w:p>
          <w:p w:rsidR="00C275A3" w:rsidRDefault="00CA6B74" w:rsidP="00C275A3">
            <w:pPr>
              <w:pStyle w:val="Hallgatokepzes"/>
            </w:pPr>
            <w:r w:rsidRPr="001067CD">
              <w:rPr>
                <w:i/>
              </w:rPr>
              <w:t>lizapetra813@gmail.com</w:t>
            </w:r>
            <w:r w:rsidRPr="001067CD">
              <w:rPr>
                <w:i/>
              </w:rPr>
              <w:br/>
            </w:r>
            <w:r w:rsidR="00A96AEC">
              <w:t>Anglisztika</w:t>
            </w:r>
            <w:r w:rsidR="00A96AEC">
              <w:br/>
            </w:r>
            <w:r w:rsidR="00E77B23">
              <w:t>MA, 3.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Borbála</w:t>
            </w:r>
          </w:p>
          <w:p w:rsidR="00DB4822" w:rsidRDefault="00DB4822" w:rsidP="00BA6BAF">
            <w:pPr>
              <w:pStyle w:val="Konzulensektitulus"/>
            </w:pPr>
            <w:r w:rsidRPr="00DB4822">
              <w:t>phd-hallgató,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Labelling the Other: Deconstructing Gendered Monstrosity in Contemporary Feminist Cautionary Tales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ökokritika; feminizmus; ökofeminizmus; állatiasság; szexualitás</w:t>
      </w:r>
      <w:r>
        <w:t xml:space="preserve"/>
      </w:r>
    </w:p>
    <w:p>
      <w:pPr>
        <w:widowControl w:val="on"/>
        <w:pBdr/>
        <w:spacing w:before="240" w:after="240" w:line="240" w:lineRule="auto"/>
        <w:ind w:left="0" w:right="0"/>
        <w:jc w:val="left"/>
      </w:pPr>
      <w:r>
        <w:rPr>
          <w:color w:val="000000"/>
          <w:sz w:val="24"/>
          <w:szCs w:val="24"/>
        </w:rPr>
        <w:t xml:space="preserve">This paper focuses on contemporary cautionary tales influenced by ecofeminism, namely, Christina Rossetti’s poem titled “Goblin Market” (1862), Sarah Hall’s short story titled “Mrs Fox” (2013), and Samantha Hunt’s short story titled “Beast” (2017). The research centres on the gendered aspect of representation, with special attention to the portrayal of femininity. These works distance themselves from traditional narratives that were modeling restrictive and limiting “gender-specific identities and behaviours” (Haase qtd. in Ortiz and Rucki 99). Therefore, instead of marginalising their characters, they tell stories from a female point of view (often written by a female author) to challenge and reflect on the traditional monstrous view of women, and even caution their readers to avoid systemic prejudices and expectations. In other words, these tales retain the conventional purpose of cautionary tales, the formula of warning readers against undesired behaviours, while revising the content of the cautionary messages from a feminist-ecocritical perspective. The revised narratives analysed in this paper use various methods to distance themselves from traditional messages. For example, they highlight female monstrosity and bestiality, usually in connection with sexuality, while withholding judgement towards their female protagonists; they criticise patriarchal structures; the zoomorphic, animalistic characters are portrayed in an accepting, carnivalesque environment. Furthermore, the carnival provides a setting where otherness is endorsed, where the fluidity of forms, acts, and gender identities is a part of normality. The latter aspect resonates with eco-criticism, which inherently aims to blur the hierarchical boundaries between different beings and genders, and since the mentioned works operate with a feminist value system, they could be understood as ecofeminist narratives. Therefore, I argue that these works challenge the moralising aspects of traditional cautionary tales by refusing to limit their human, nonhuman animal, or hybrid characters to gender(ed) norms or the dichotomy of the normal and the abnormal/monstrous. Instead, they allow the so-called ‘others’ to transgress and blur boundaries without building on the “pedagogy of fear” (Shaijan 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01148">
    <w:multiLevelType w:val="hybridMultilevel"/>
    <w:lvl w:ilvl="0" w:tplc="21481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01148">
    <w:abstractNumId w:val="28701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019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