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FORD MONIKA</w:t>
            </w:r>
          </w:p>
          <w:p w:rsidR="00C275A3" w:rsidRDefault="00CA6B74" w:rsidP="00C275A3">
            <w:pPr>
              <w:pStyle w:val="Hallgatokepzes"/>
            </w:pPr>
            <w:r w:rsidRPr="001067CD">
              <w:rPr>
                <w:i/>
              </w:rPr>
              <w:t>puppydog3535@gmail.com</w:t>
            </w:r>
            <w:r w:rsidRPr="001067CD">
              <w:rPr>
                <w:i/>
              </w:rPr>
              <w:br/>
            </w:r>
            <w:r w:rsidR="00A96AEC">
              <w:t>angol-német osztatlan tanárszak</w:t>
            </w:r>
            <w:r w:rsidR="00A96AEC">
              <w:br/>
            </w:r>
            <w:r w:rsidR="00E77B23">
              <w:t>Osztatlan, 9. félév</w:t>
            </w:r>
          </w:p>
          <w:p w:rsidR="00C265CE" w:rsidRPr="009E5FF1" w:rsidRDefault="00E77B23" w:rsidP="00BA6BAF">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Kovács Edit</w:t>
            </w:r>
          </w:p>
          <w:p w:rsidR="00DB4822" w:rsidRDefault="00DB4822" w:rsidP="00BA6BAF">
            <w:pPr>
              <w:pStyle w:val="Konzulensektitulus"/>
            </w:pPr>
            <w:r w:rsidRPr="00DB4822">
              <w:t>docens,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Történelem alulnézetből Arno Geiger Unter der Drachenwand című regényében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kortárs; osztrák; világháború; perspektívaváltás; emocionalizálás</w:t>
      </w:r>
      <w:r>
        <w:t xml:space="preserve"/>
      </w:r>
    </w:p>
    <w:p>
      <w:pPr>
        <w:widowControl w:val="on"/>
        <w:pBdr/>
        <w:spacing w:before="240" w:after="240" w:line="240" w:lineRule="auto"/>
        <w:ind w:left="0" w:right="0"/>
        <w:jc w:val="left"/>
      </w:pPr>
      <w:r>
        <w:rPr>
          <w:color w:val="000000"/>
          <w:sz w:val="24"/>
          <w:szCs w:val="24"/>
        </w:rPr>
        <w:t xml:space="preserve">Im Mittelpunkt meiner Arbeit steht eine von-unten-erzählende Perspektive der deutschsprachigen Gegenwartsliteratur, die ich in Arno Geigers Roman Unter der Drachenwand untersuche.</w:t>
      </w:r>
    </w:p>
    <w:p>
      <w:pPr>
        <w:widowControl w:val="on"/>
        <w:pBdr/>
        <w:spacing w:before="240" w:after="240" w:line="240" w:lineRule="auto"/>
        <w:ind w:left="0" w:right="0"/>
        <w:jc w:val="left"/>
      </w:pPr>
      <w:r>
        <w:rPr>
          <w:color w:val="000000"/>
          <w:sz w:val="24"/>
          <w:szCs w:val="24"/>
        </w:rPr>
        <w:t xml:space="preserve">Zuerst beschäftige ich mich mit dem Thema des Zweiten Weltkrieges in der Gegenwartsliteratur und versuche die Fragen nach der Autorschaft der dritten Generation zu beantworten, indem ich die dokumentarisch-fiktionale Erzählweise von Arno Geiger und die Auswirkungen dieser neuen Sichtweise präsentiere. Zweitens erkläre ich einen Perspektivenwechsel in österreichischen Kriegsnarrativen und analysiere diese neue Sichtweise in Geigers Roman. Im Roman werden die Stimmen der alltäglichen österreichischen Menschen gehört, die die ganze Geschichte des Zweiten Weltkrieges aus der Schattenwelt der Drachenwand, von unten erleben. Das bedeutet, die Figuren sind Alltagsmenschen, sie stammen aus einer nichtprivilegierten Klasse, sie sind keine Helden oder keine Widerstandskämpfer und sind auch nicht unbedingt Opfer in einer Täter-Opfer-Relation. Die Besonderheit des Romans liegt im Einsatz verschiedener Ich-Erzähler und der Nachahmung von Briefen und Tagebucheinträgen, die die Geschichte in einem sehr persönlichen Stil vermitteln. Drittens versuche ich, die literarischen Mittel zu verdeutlichen, die in Geigers Roman zur Emotionalisierung eingesetzt werden und Rührung und Erschütterung hervorrufen. Ich untersuche die emotionalen Reaktionen auf fiktive Welten, die emotionale Textbedeutung und die Kriegsszenarien als emotionalisierende Reizkonfigurationen.</w:t>
      </w:r>
    </w:p>
    <w:p>
      <w:pPr>
        <w:widowControl w:val="on"/>
        <w:pBdr/>
        <w:spacing w:before="240" w:after="240" w:line="240" w:lineRule="auto"/>
        <w:ind w:left="0" w:right="0"/>
        <w:jc w:val="left"/>
      </w:pPr>
      <w:r>
        <w:rPr>
          <w:color w:val="000000"/>
          <w:sz w:val="24"/>
          <w:szCs w:val="24"/>
        </w:rPr>
        <w:t xml:space="preserve">Als Resultat meiner Forschung stelle ich fest, dass sich der österreichische Opfer-Täter-Diskurs mit der Darbietung eines breiten Spektrums von Sichtweisen in Geigers Roman aufgelöst wird. Ich argumentiere dafür, dass mit der Verwendung von dokumentarisch-fiktionalen Stoffen und Geigers Schreibtechnik die österreichische Geschichte des 20. Jahrhunderts aus einer unteren Perspektive der alltäglichen Menschen erzählt wird. Damit lässt sich eine gegenwärtige Tendenz in diesem Roman erkennen, in der starke Polarisierungen vermieden, dokumentarische Effekte erzeugt und das Andenken an die Vergangenheit mit emotionalisierenden Strategien aufrechterhalten werden.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141435">
    <w:multiLevelType w:val="hybridMultilevel"/>
    <w:lvl w:ilvl="0" w:tplc="991037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141435">
    <w:abstractNumId w:val="721414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25054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