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PETZ PETRA LUCA</w:t>
            </w:r>
          </w:p>
          <w:p w:rsidR="00C275A3" w:rsidRDefault="00CA6B74" w:rsidP="00C275A3">
            <w:pPr>
              <w:pStyle w:val="Hallgatokepzes"/>
            </w:pPr>
            <w:r w:rsidRPr="001067CD">
              <w:rPr>
                <w:i/>
              </w:rPr>
              <w:t>petz.p1178@gmail.com</w:t>
            </w:r>
            <w:r w:rsidRPr="001067CD">
              <w:rPr>
                <w:i/>
              </w:rPr>
              <w:br/>
            </w:r>
            <w:r w:rsidR="00A96AEC">
              <w:t>Gyógyszerész</w:t>
            </w:r>
            <w:r w:rsidR="00A96AEC">
              <w:br/>
            </w:r>
            <w:r w:rsidR="00E77B23">
              <w:t>Osztatlan, 9. félév</w:t>
            </w:r>
          </w:p>
          <w:p w:rsidR="00C265CE" w:rsidRPr="009E5FF1" w:rsidRDefault="00E77B23" w:rsidP="00BA6BAF">
            <w:pPr>
              <w:pStyle w:val="Hallgatointezmeny-kar"/>
              <w:rPr>
                <w:b/>
                <w:caps/>
              </w:rPr>
            </w:pPr>
            <w:r>
              <w:t>Szegedi Tudományegyetem</w:t>
            </w:r>
            <w:r w:rsidR="00C275A3">
              <w:br/>
            </w:r>
            <w:r w:rsidR="00DB4822">
              <w:t>Gyógyszerésztudományi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Vasas Andrea</w:t>
            </w:r>
          </w:p>
          <w:p w:rsidR="00DB4822" w:rsidRDefault="00DB4822" w:rsidP="00BA6BAF">
            <w:pPr>
              <w:pStyle w:val="Konzulensektitulus"/>
            </w:pPr>
            <w:r w:rsidRPr="00DB4822">
              <w:t>egyetemi docens, SZTE GYTK</w:t>
            </w:r>
          </w:p>
        </w:tc>
      </w:tr>
      <w:tr w:rsidR="00DB4822" w:rsidTr="00DB4822">
        <w:tc>
          <w:tcPr>
            <w:tcW w:w="9854" w:type="dxa"/>
          </w:tcPr>
          <w:p w:rsidR="00DB4822" w:rsidRPr="00DB4822" w:rsidRDefault="00DB4822" w:rsidP="00BA6BAF">
            <w:pPr>
              <w:pStyle w:val="Konzulenseknev"/>
            </w:pPr>
            <w:r w:rsidRPr="00DB4822">
              <w:t>Barta Anita</w:t>
            </w:r>
          </w:p>
          <w:p w:rsidR="00DB4822" w:rsidRDefault="00DB4822" w:rsidP="00BA6BAF">
            <w:pPr>
              <w:pStyle w:val="Konzulensektitulus"/>
            </w:pPr>
            <w:r w:rsidRPr="00DB4822">
              <w:t>egyetemi  tanársegéd, SZTE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vékony szittyó vegyületeinek izolálása, szerkezet-meghatározása és farmakológiai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Juncaceae; fenantrén</w:t>
      </w:r>
      <w:r>
        <w:t xml:space="preserve"/>
      </w:r>
    </w:p>
    <w:p>
      <w:pPr>
        <w:widowControl w:val="on"/>
        <w:pBdr/>
        <w:spacing w:before="240" w:after="240" w:line="240" w:lineRule="auto"/>
        <w:ind w:left="0" w:right="0"/>
        <w:jc w:val="left"/>
      </w:pPr>
      <w:r>
        <w:rPr>
          <w:color w:val="000000"/>
          <w:sz w:val="24"/>
          <w:szCs w:val="24"/>
        </w:rPr>
        <w:t xml:space="preserve">Bevezetés: A perjevirágúak rendjébe tartozó Juncaceae növénycsalád tagjai világszerte elterjedtek. Számos, a Juncus és Luzula nemzetségbe tartozó faj hazánkban is megtalálható. Egyes fajokat a népi gyógyászatban pl. vizelethajtóként, nyugtatóként, illetve szájnyálkahártya gyulladás kezelésére alkalmaznak, szárukból pedig – főként Ázsiában – szőnyeget, kosarat, papucsot készítenek. A növények között vannak halofita fajok, amelyek magas sótartalmú talajokon, szikes mocsarakban és dűnéken is képesek megélni, ezért sok helyen eróziógátlóként ültetik. Az eddig vizsgált fajok kumarinok, flavonoidok és terpenoidok mellett fenantréneket is tartalmaznak, amelyek limitált előfordulásuk és jellegzetes szubsztituáltságuk miatt kemotaxonómiai markereknek is tekinthetők. A fenantrének farmakológiai szempontból szintén jelentősek; vannak köztük antiproliferatív, gyulladáscsökkentő, antimikrobiális, spazmolitikus és szorongásoldó hatásúak. Munkám célja a J. tenuis vegyületeinek izolálása, szerkezet-meghatározása és farmakológiai vizsgálata. A növényből korábban három fenantrént izoláltak, azonban egy másik lelőhelyről gyűjtött minta vékonyréteg kromatográfiás vizsgálata során jóval több, fenantrénre utaló foltot detektáltunk.</w:t>
      </w:r>
      <w:r>
        <w:rPr>
          <w:color w:val="000000"/>
          <w:sz w:val="24"/>
          <w:szCs w:val="24"/>
        </w:rPr>
        <w:br/>
        <w:t xml:space="preserve">Módszerek: Az izolálás során az aprított és szárított növényi nyersanyagot metanollal extraháltuk majd betöményítést és 50%-os metanolban történő oldást követően folyadék-folyadék megosztást végeztünk n-hexánnal, kloroformmal és etil-acetáttal. Mivel a fenantrének a kloroformos fázisban dúsulnak fel, így ezt oszlopkromatográfiával frakcionáltuk. Feladatom az egyik frakció feldolgozása volt, melynek során gélszűrést és HPLC elválasztást alkalmaztam. A vegyületek szerkezet-meghatározása NMR és MS módszerekkel történt. Az izolált fenantrének antiproliferatív hatását humán tumoros sejtvonalakon (COLO 205 és 320) teszteljük.</w:t>
      </w:r>
      <w:r>
        <w:rPr>
          <w:color w:val="000000"/>
          <w:sz w:val="24"/>
          <w:szCs w:val="24"/>
        </w:rPr>
        <w:br/>
        <w:t xml:space="preserve">Eredmények: Munkám eredményeként eddig 5 fenantrént izoláltam, melyek közül 2 új természetes anyag.</w:t>
      </w:r>
      <w:r>
        <w:rPr>
          <w:color w:val="000000"/>
          <w:sz w:val="24"/>
          <w:szCs w:val="24"/>
        </w:rPr>
        <w:br/>
        <w:t xml:space="preserve">Megbeszélés: A jelenleg és korábban izolált fenantrének farmakológiai vizsgálata szerkezet-hatás összefüggések levezetésére ad lehetőséget. A jelentős aktivitással rendelkező vegyületek kiindulópontként szolgálhatnak hatékony gyógyszermolekulák tervezésénél.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101143">
    <w:multiLevelType w:val="hybridMultilevel"/>
    <w:lvl w:ilvl="0" w:tplc="787000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101143">
    <w:abstractNumId w:val="221011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60756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