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JÁGER TEKLA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jagertekla@gmail.com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Ambrus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Uhljar Luca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szteroid gyulladáscsökkentő hatóanyagot tartalmazó orodiszperz mikroszálak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diklofenák; electrospinning; elektrosztatikus szálképzés; formulálás; nanotechnológia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elmúlt évtizedben egyre népszerűbbek a biokompatibilis nano-és mikroszálak gyógyászati alkalmazásai, különösképpen hatóanyag-hordozó rendszerekben. Előállításuk általában elektrosztatikus szálképzéssel történik, melynek alapja, hogy a polimert és a hatóanyagot tartalmazó oldat elektromos térbe történő adagolásával szálas struktúra képezhető. Ezen innovatív szilárd diszperziók nagy fajlagos felületüknek, szabályozható hatóanyagleadásuknak és kiváló biohasznosulásuknak köszönhetik a figyelmet. Fájdalomcsillapítás esetén fő szempont a gyors hatás elérése, így célkitűzésünk volt egy szájban diszpergálódó, polimer alapú, NSAID-tartalmú, mikroszálakból álló rendszer előállítása.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eszközök</w:t>
      </w:r>
      <w:r>
        <w:rPr>
          <w:color w:val="000000"/>
          <w:sz w:val="24"/>
          <w:szCs w:val="24"/>
        </w:rPr>
        <w:br/>
        <w:t xml:space="preserve">A mikroszálak előállításához polimerként polivinil-pirrolidont (PVP), hatóanyagként 10 m/m% mennyiségű diklofenák-nátriumot (DIC-Na), oldószerként 96 %-os etanolt alkalmaztunk. Az így létrehozott mikroszálak morfológiáját pásztázó elektronmikroszkópos (SEM) felvételekkel és digitális képelemzéssel (ImageJ) térképeztük fel. A fizikai-kémiai tulajdonságokat röntgendiffrakciós méréssel (XRPD), termoanalitikai módszerekkel (TG és DSC) és Raman spektroszkópiával vizsgáltuk. In vitro tanulmányoztuk a dezintegrációt kétféle metódussal, mesterséges salivába merítve, illetve nyelvfelszínt imitálva. A szálak hatóanyagtartalmáról abszorbanciamérés alapján kaptunk információt, míg a kioldódást bemerülő UV-szondával detektáltuk.</w:t>
      </w:r>
      <w:r>
        <w:rPr>
          <w:color w:val="000000"/>
          <w:sz w:val="24"/>
          <w:szCs w:val="24"/>
        </w:rPr>
        <w:br/>
        <w:br/>
        <w:t xml:space="preserve">Eredmények</w:t>
      </w:r>
      <w:r>
        <w:rPr>
          <w:color w:val="000000"/>
          <w:sz w:val="24"/>
          <w:szCs w:val="24"/>
        </w:rPr>
        <w:br/>
        <w:t xml:space="preserve">A SEM felvételek igazolták, hogy sikerült homogén, szálas struktúrákat előállítanunk. A digitális képelemzéssel bizonyítottuk, hogy a szálátmérők mikrométeres nagyságrendűek. Az XRPD és a termoanalitikai mérések eredményei megerősítették a hatóanyag amorf karakterét, míg a Raman térképezés a szálak homogén hatóanyag-eloszlását támasztotta alá. A valós hatóanyagtartalom az elméletivel megegyezően 10 m/m%-nak megfelelő volt. A mikroszálak dezintegrációja másodpercek alatt végbement, valamint a 100%-os kioldódás közel 10 perc alatt megvalósult.</w:t>
      </w:r>
      <w:r>
        <w:rPr>
          <w:color w:val="000000"/>
          <w:sz w:val="24"/>
          <w:szCs w:val="24"/>
        </w:rPr>
        <w:br/>
        <w:br/>
        <w:t xml:space="preserve">Összegzés</w:t>
      </w:r>
      <w:r>
        <w:rPr>
          <w:color w:val="000000"/>
          <w:sz w:val="24"/>
          <w:szCs w:val="24"/>
        </w:rPr>
        <w:br/>
        <w:t xml:space="preserve">Célkitűzésünknek megfelelően, összetétel- és ejárástechnológiai paraméterek megadásával DIC-Na tartalmú mikroszálas rendszert képeztünk, amely alkalmasnak bizonyult szájban diszpergálódó készítmény fejlesztésére. Összegezve elmondható, hogy a mikroszálak ígéretes hordozók lehetnek NSAID-ot tartalmazó orodiszperz formulációk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68727">
    <w:multiLevelType w:val="hybridMultilevel"/>
    <w:lvl w:ilvl="0" w:tplc="60239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68727">
    <w:abstractNumId w:val="62668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588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