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herczegb11@gmail.com</w:t>
            </w:r>
            <w:r w:rsidRPr="001067CD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 fő sodorvonalának változása a Mohácsi-sík körzetében a XVII. századtól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Szinuozitás; georeferálás; történelmi térképek; adatintegráció; GIS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2026-ban lesz a Mohácsi csata ötszázadik évfordulója, bár az egykori történéseket régóta kutatják, a csata helyszíne a mai napig vet fel kérdéseket. Az ütközet egyik fontos tényezője a Duna volt, de az egykori helye szintén vitatott: a mai Duna a folyószabályozási munkálatok eredménye. Én is az 500 évnyi folyófejlődés történetét a kutatom.</w:t>
      </w:r>
      <w:r>
        <w:rPr>
          <w:color w:val="000000"/>
          <w:sz w:val="24"/>
          <w:szCs w:val="24"/>
        </w:rPr>
        <w:br/>
        <w:t xml:space="preserve">A terület a Mohácsi teraszos sík, határai északról Mohács, délről Batina, nyugaton a Nyárád-Harkány-sík, keleten a Mohácsi-sziget határolja. Adatként domborzatmodellt, műholdképeket és több történelmi térképet és térképművet használtam fel: az első három katonai felmérést, Korabinszky- és Lipszky-térképeket, a 18. századi Müller- és Marsigli-térképeket, valamint, a két legkorábbi térképet, az angol Mape of Hungari-t és a Tabula Hungariae-t (Lázár deák térképét). A georeferált térképekről Duna főmedrét és mellékágát rekonstruáltam, a vetület nélküli térképek esetén georeferálásra volt szükség. A nyomvonalakat QGIS-ben integráltam.</w:t>
      </w:r>
      <w:r>
        <w:rPr>
          <w:color w:val="000000"/>
          <w:sz w:val="24"/>
          <w:szCs w:val="24"/>
        </w:rPr>
        <w:br/>
        <w:t xml:space="preserve">A meanderezés mértékét szinuozitás számításával határoztam meg. Noha a meanderezés a jellemző, de egy időben a területen szigetépítő jelleget is mutatott a Duna. Ugyanebben az időszakban a Mohácsi-sziget keleti határát kijelölő ág volt a főág. A georeferált térképeken kiszámítottam a folyóágak, valamint a területen lévő holtágak szinuozitását, ezekből egy adatbázist hoztam létre, az eredményeket vizualizáltam, illetve egy idődiagramot készítettem. A kanyargósság az elmúlt 500 év során általánosan csökkenő tendenciát mutat, ennek oka a kanyarok lefűződése, a folyó önszabályozása, és a mesterséges folyószabályozás. A szigetépítő jelleg egy ideig talán azért állt fenn, mert ekkor a keleti ág volt a főág, és a nyugati ág vízhozama alacsonyabb. A térképek alapján az feltételezhető, hogy a beömlő patakok nagyobbak voltak, és így ezzel növelték hordalékhozamot, amit alacsonyabb sebesség mellett a folyó nem tudott elszállítani. A főág megcserélődése valószínűleg áradások következménye.</w:t>
      </w:r>
      <w:r>
        <w:rPr>
          <w:color w:val="000000"/>
          <w:sz w:val="24"/>
          <w:szCs w:val="24"/>
        </w:rPr>
        <w:br/>
        <w:t xml:space="preserve">Megvizsgáltam, hogy a régi térképek mennyire valóságosak, térképezési vagy georeferálási hiba történhetett-e. A vetületek bevezetése óta a torzítás lecsökkent, az egykori nyomvonal jól rekonstruálható. Ezt a hasonló időszakban készült térképekkel és a domborzatmodellel való összevetéssel vizsgáltam. Az 1526-os rekonstrukció esetén a Béda-ág mutateltérést. A történelmi árterek összegzése alapján megállapítottam, hogy elöntés vagy mocsaras jelleg miatt mely területeken nem lehetett hadmozdulat.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02695">
    <w:multiLevelType w:val="hybridMultilevel"/>
    <w:lvl w:ilvl="0" w:tplc="87924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02695">
    <w:abstractNumId w:val="99602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0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