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NYEMCSOK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nyemcsokpanka@gmail.com</w:t>
            </w:r>
            <w:r w:rsidRPr="001067CD">
              <w:rPr>
                <w:i/>
              </w:rPr>
              <w:br/>
            </w:r>
            <w:r w:rsidR="00A96AEC">
              <w:t>Régészet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B. Tóth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címzetes egyetemi tanár, SZTE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Kulcsár Valéria</w:t>
            </w:r>
          </w:p>
          <w:p w:rsidR="00DB4822" w:rsidRDefault="00DB4822" w:rsidP="00BA6BAF">
            <w:pPr>
              <w:pStyle w:val="Konzulensektitulus"/>
            </w:pPr>
            <w:r w:rsidRPr="00DB4822">
              <w:t>címzetes egyetemi tanár,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nomád tükrök az 5–6. századi Kárpát-medencében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Nomád tükrök; kora népvándorláskor; 5-6. század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nomád tükrök az 5–6. századi Kárpát-medencében–Rezümé</w:t>
      </w:r>
      <w:r>
        <w:rPr>
          <w:color w:val="000000"/>
          <w:sz w:val="24"/>
          <w:szCs w:val="24"/>
        </w:rPr>
        <w:br/>
        <w:t xml:space="preserve">A „nomád” tükrök az 5. század egy olyan kiemelkedő tárgytípusa, melynek kutatása, majdnem</w:t>
      </w:r>
      <w:r>
        <w:rPr>
          <w:color w:val="000000"/>
          <w:sz w:val="24"/>
          <w:szCs w:val="24"/>
        </w:rPr>
        <w:br/>
        <w:t xml:space="preserve">egy évszázadra tekint vissza. A típus fő jellemzője a függesztőfül, illetve a geometrikus</w:t>
      </w:r>
      <w:r>
        <w:rPr>
          <w:color w:val="000000"/>
          <w:sz w:val="24"/>
          <w:szCs w:val="24"/>
        </w:rPr>
        <w:br/>
        <w:t xml:space="preserve">bordadíszek, melyek a hátlapját díszítik, és tipologizálásának alapját jelentik. Kialakulása a Kr.</w:t>
      </w:r>
      <w:r>
        <w:rPr>
          <w:color w:val="000000"/>
          <w:sz w:val="24"/>
          <w:szCs w:val="24"/>
        </w:rPr>
        <w:br/>
        <w:t xml:space="preserve">u. 2–3. században történt meg, amikor a Volga alsó folyásánál kialakult a nyeles tükrökből,</w:t>
      </w:r>
      <w:r>
        <w:rPr>
          <w:color w:val="000000"/>
          <w:sz w:val="24"/>
          <w:szCs w:val="24"/>
        </w:rPr>
        <w:br/>
        <w:t xml:space="preserve">majd 4–5. században kezdett el nagyléptékben terjedni, először Kelet-, majd Közép-Európa</w:t>
      </w:r>
      <w:r>
        <w:rPr>
          <w:color w:val="000000"/>
          <w:sz w:val="24"/>
          <w:szCs w:val="24"/>
        </w:rPr>
        <w:br/>
        <w:t xml:space="preserve">területén, ahol rövidesen a domináns típussá vált. Dolgozatomban 65 lelőhely tükreit</w:t>
      </w:r>
      <w:r>
        <w:rPr>
          <w:color w:val="000000"/>
          <w:sz w:val="24"/>
          <w:szCs w:val="24"/>
        </w:rPr>
        <w:br/>
        <w:t xml:space="preserve">gyűjtöttem össze, és vetítettem térképre. Kutatásom célja a tükrök kontextusának, és ezen</w:t>
      </w:r>
      <w:r>
        <w:rPr>
          <w:color w:val="000000"/>
          <w:sz w:val="24"/>
          <w:szCs w:val="24"/>
        </w:rPr>
        <w:br/>
        <w:t xml:space="preserve">keresztül a funkciójának vizsgálata volt. A „nomád” típus a Kárpát-medence teljes területén</w:t>
      </w:r>
      <w:r>
        <w:rPr>
          <w:color w:val="000000"/>
          <w:sz w:val="24"/>
          <w:szCs w:val="24"/>
        </w:rPr>
        <w:br/>
        <w:t xml:space="preserve">használatban volt, ugyanúgy a gazdag magányos temetkezésekben, mint a késő antik gyökerű</w:t>
      </w:r>
      <w:r>
        <w:rPr>
          <w:color w:val="000000"/>
          <w:sz w:val="24"/>
          <w:szCs w:val="24"/>
        </w:rPr>
        <w:br/>
        <w:t xml:space="preserve">köznépi temetőkben. Kizárólag nők és gyermekek sírjaiban kerül elő, elsősorban az elhunyt</w:t>
      </w:r>
      <w:r>
        <w:rPr>
          <w:color w:val="000000"/>
          <w:sz w:val="24"/>
          <w:szCs w:val="24"/>
        </w:rPr>
        <w:br/>
        <w:t xml:space="preserve">keze ügyébe, vagy külön, valószínűleg ládikába vagy tarsolyba helyezve. Egy különleges esetet</w:t>
      </w:r>
      <w:r>
        <w:rPr>
          <w:color w:val="000000"/>
          <w:sz w:val="24"/>
          <w:szCs w:val="24"/>
        </w:rPr>
        <w:br/>
        <w:t xml:space="preserve">ismerünk a Tiszaug-Országúti bevágás lelőhelyű gepida soros temetőből, ahol egy kislány</w:t>
      </w:r>
      <w:r>
        <w:rPr>
          <w:color w:val="000000"/>
          <w:sz w:val="24"/>
          <w:szCs w:val="24"/>
        </w:rPr>
        <w:br/>
        <w:t xml:space="preserve">nyakláncára fűztek fel egy töredéket, és ezzel a nyakában temették el. A tükrök funkciójáról</w:t>
      </w:r>
      <w:r>
        <w:rPr>
          <w:color w:val="000000"/>
          <w:sz w:val="24"/>
          <w:szCs w:val="24"/>
        </w:rPr>
        <w:br/>
        <w:t xml:space="preserve">árulkodnak kísérőleleteik, mint az egyéb piperecikkek (például csipeszek, szűrőkanalak, fésűk),</w:t>
      </w:r>
      <w:r>
        <w:rPr>
          <w:color w:val="000000"/>
          <w:sz w:val="24"/>
          <w:szCs w:val="24"/>
        </w:rPr>
        <w:br/>
        <w:t xml:space="preserve">melyek gyakran képezik a tükrös sírok részeit. Ami árnyalja a tükrök funkcióját, az a tükörtörés</w:t>
      </w:r>
      <w:r>
        <w:rPr>
          <w:color w:val="000000"/>
          <w:sz w:val="24"/>
          <w:szCs w:val="24"/>
        </w:rPr>
        <w:br/>
        <w:t xml:space="preserve">jól dokumentált és kutatott jelensége. Ez a szokás általános jelenség az 5. századi temetőkben</w:t>
      </w:r>
      <w:r>
        <w:rPr>
          <w:color w:val="000000"/>
          <w:sz w:val="24"/>
          <w:szCs w:val="24"/>
        </w:rPr>
        <w:br/>
        <w:t xml:space="preserve">és sírokban, de a gepida soros temetők tükrös sírjaiban is jelen van. Ezen cselekvés okát, írott</w:t>
      </w:r>
      <w:r>
        <w:rPr>
          <w:color w:val="000000"/>
          <w:sz w:val="24"/>
          <w:szCs w:val="24"/>
        </w:rPr>
        <w:br/>
        <w:t xml:space="preserve">források hiányában, nehéz megfejteni, de bizonyára kapcsolódik a tárgytípus hosszú múltjához,</w:t>
      </w:r>
      <w:r>
        <w:rPr>
          <w:color w:val="000000"/>
          <w:sz w:val="24"/>
          <w:szCs w:val="24"/>
        </w:rPr>
        <w:br/>
        <w:t xml:space="preserve">mint lélekszimbólum. A tükröket övező hiedelmek, az elhunyt közelében való elhelyezés és a</w:t>
      </w:r>
      <w:r>
        <w:rPr>
          <w:color w:val="000000"/>
          <w:sz w:val="24"/>
          <w:szCs w:val="24"/>
        </w:rPr>
        <w:br/>
        <w:t xml:space="preserve">pipereszközökkel való előkerülés tovább él a gepida korszakban is, de a soros temetőkből</w:t>
      </w:r>
      <w:r>
        <w:rPr>
          <w:color w:val="000000"/>
          <w:sz w:val="24"/>
          <w:szCs w:val="24"/>
        </w:rPr>
        <w:br/>
        <w:t xml:space="preserve">csupán 6 ilyen temetkezést ismerünk. A függesztőfüles, eredeti „nomád” példányok használata</w:t>
      </w:r>
      <w:r>
        <w:rPr>
          <w:color w:val="000000"/>
          <w:sz w:val="24"/>
          <w:szCs w:val="24"/>
        </w:rPr>
        <w:br/>
        <w:t xml:space="preserve">az avar korban már nagyon ritka, viszont a típus formavilága visszatér az újra megjelenő nyeles</w:t>
      </w:r>
      <w:r>
        <w:rPr>
          <w:color w:val="000000"/>
          <w:sz w:val="24"/>
          <w:szCs w:val="24"/>
        </w:rPr>
        <w:br/>
        <w:t xml:space="preserve">tükrökön, melyek hátlapját gyakran díszítik bordaívek határolta küllőkkel. Az avar időszakban</w:t>
      </w:r>
      <w:r>
        <w:rPr>
          <w:color w:val="000000"/>
          <w:sz w:val="24"/>
          <w:szCs w:val="24"/>
        </w:rPr>
        <w:br/>
        <w:t xml:space="preserve">a tükörtörés szokása jelentősen visszaszorul, viszont a 6. században is népszerű töredék</w:t>
      </w:r>
      <w:r>
        <w:rPr>
          <w:color w:val="000000"/>
          <w:sz w:val="24"/>
          <w:szCs w:val="24"/>
        </w:rPr>
        <w:br/>
        <w:t xml:space="preserve">amulettek mellékelése nem szűnik meg, utalva a tükröket övező mögöttes tartalom</w:t>
      </w:r>
      <w:r>
        <w:rPr>
          <w:color w:val="000000"/>
          <w:sz w:val="24"/>
          <w:szCs w:val="24"/>
        </w:rPr>
        <w:br/>
        <w:t xml:space="preserve">továbbélésére.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200592">
    <w:multiLevelType w:val="hybridMultilevel"/>
    <w:lvl w:ilvl="0" w:tplc="250951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200592">
    <w:abstractNumId w:val="792005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31458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