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JURÁSZIK BÁLINT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2001jbalint@gmail.com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Ferwagner Péter Ákos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Pak Ki Szun és a Futótűz Esti Iskola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Dél-Korea; 70-es évek; oktatás; iskola; Ázsia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bemutatom a dél-koreai demokratizáció bölcsőjének, Kvangdzsunak az</w:t>
      </w:r>
      <w:r>
        <w:rPr>
          <w:color w:val="000000"/>
          <w:sz w:val="24"/>
          <w:szCs w:val="24"/>
        </w:rPr>
        <w:br/>
        <w:t xml:space="preserve">egyik hetvenes évekbeli esti iskoláját, a Deulbul Night Schoolt, magyarul a Futótűz Esti</w:t>
      </w:r>
      <w:r>
        <w:rPr>
          <w:color w:val="000000"/>
          <w:sz w:val="24"/>
          <w:szCs w:val="24"/>
        </w:rPr>
        <w:br/>
        <w:t xml:space="preserve">Iskolát. Az iskola fontos szerepet játszott az akkori munkások számára, mivel itt tanulhattak a</w:t>
      </w:r>
      <w:r>
        <w:rPr>
          <w:color w:val="000000"/>
          <w:sz w:val="24"/>
          <w:szCs w:val="24"/>
        </w:rPr>
        <w:br/>
        <w:t xml:space="preserve">munkajogról, valamint az iskola segítségével tovább képezhették magukat, ezzel jobb</w:t>
      </w:r>
      <w:r>
        <w:rPr>
          <w:color w:val="000000"/>
          <w:sz w:val="24"/>
          <w:szCs w:val="24"/>
        </w:rPr>
        <w:br/>
        <w:t xml:space="preserve">lehetőségeket teremtve maguknak. A tanárok olyan egyetemisták és értelmiségiek voltak, akik</w:t>
      </w:r>
      <w:r>
        <w:rPr>
          <w:color w:val="000000"/>
          <w:sz w:val="24"/>
          <w:szCs w:val="24"/>
        </w:rPr>
        <w:br/>
        <w:t xml:space="preserve">szolidaritást éreztek a munkásokkal, és gyakran ők is a gyárakban dolgoztak. Itt nem volt meg</w:t>
      </w:r>
      <w:r>
        <w:rPr>
          <w:color w:val="000000"/>
          <w:sz w:val="24"/>
          <w:szCs w:val="24"/>
        </w:rPr>
        <w:br/>
        <w:t xml:space="preserve">a hagyományos tanár-diák viszony, mert úgy tartották, hogy mindenki tud tanulni</w:t>
      </w:r>
      <w:r>
        <w:rPr>
          <w:color w:val="000000"/>
          <w:sz w:val="24"/>
          <w:szCs w:val="24"/>
        </w:rPr>
        <w:br/>
        <w:t xml:space="preserve">mindenkitől. A dolgozat elején áttekintést adok a korszak dél-koreai viszonyairól politikai,</w:t>
      </w:r>
      <w:r>
        <w:rPr>
          <w:color w:val="000000"/>
          <w:sz w:val="24"/>
          <w:szCs w:val="24"/>
        </w:rPr>
        <w:br/>
        <w:t xml:space="preserve">gazdasági, valamint munkajogi szempontból. Ezt követően bemutatom a koreai stílusú esti</w:t>
      </w:r>
      <w:r>
        <w:rPr>
          <w:color w:val="000000"/>
          <w:sz w:val="24"/>
          <w:szCs w:val="24"/>
        </w:rPr>
        <w:br/>
        <w:t xml:space="preserve">iskola, majd a címbeli oktatási központ működését, tanárait, és életpályájukat, majd</w:t>
      </w:r>
      <w:r>
        <w:rPr>
          <w:color w:val="000000"/>
          <w:sz w:val="24"/>
          <w:szCs w:val="24"/>
        </w:rPr>
        <w:br/>
        <w:t xml:space="preserve">befejezésül megvizsgálom az intézmény örökségét.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303929">
    <w:multiLevelType w:val="hybridMultilevel"/>
    <w:lvl w:ilvl="0" w:tplc="904579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303929">
    <w:abstractNumId w:val="343039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47148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