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ZSOLNAI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zsolna5@gmail.com</w:t>
            </w:r>
            <w:r w:rsidRPr="001067CD">
              <w:rPr>
                <w:i/>
              </w:rPr>
              <w:br/>
            </w:r>
            <w:r w:rsidR="00A96AEC">
              <w:t>Szakoktató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közoktatást támogató szociális munkások tevékenységei a Győri járás iskoláiban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szociális; iskola; együttműködés;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2018. szeptember 1-jétől bevezetésre került a hazai nevelési-oktatási intézményekben a szociális segítő tevékenység, illetve a szociális és gyermekjóléti szolgáltatások bővítése a gyermekek és tanulók veszélyeztetettségének megelőzése érdekében.</w:t>
      </w:r>
      <w:r>
        <w:rPr>
          <w:color w:val="000000"/>
          <w:sz w:val="24"/>
          <w:szCs w:val="24"/>
        </w:rPr>
        <w:br/>
        <w:t xml:space="preserve">A kutatás célja annak feltárása, hogy az iskolai szociális munkások milyen mértékben tudnak integrálódni az oktatási intézményekben működő pedagógiai közösségekbe, képesek-e hatékony együttműködést kialakítani. A kutatás ezen túlmenően vizsgálni kívánja, hogy a szakmai diszciplínák közötti együttműködés hiánya vagy gyengesége milyen hatással lehet a szociális segítő tevékenységek és gyermekjóléti szolgáltatások eredményességére.</w:t>
      </w:r>
      <w:r>
        <w:rPr>
          <w:color w:val="000000"/>
          <w:sz w:val="24"/>
          <w:szCs w:val="24"/>
        </w:rPr>
        <w:br/>
        <w:t xml:space="preserve">Kutatásomhoz a kvalitatív kutatási módszert választottam. Összesen 2 fővel (n=2) készítettem interjút (szociális segítőkkel) melyek során az alanyok előre összeállított nyílt kérdésekre válaszoltak.</w:t>
      </w:r>
      <w:r>
        <w:rPr>
          <w:color w:val="000000"/>
          <w:sz w:val="24"/>
          <w:szCs w:val="24"/>
        </w:rPr>
        <w:br/>
        <w:t xml:space="preserve">Az interjúk összességében egy túlterhelt rendszer képét mutatják, ahol az erőforrások elégtelensége és a nagy létszám korlátozza a segítő munka eredményességét. Az együttműködés javítása érdekében nemcsak a találkozók rendszerességére, hanem a munkaterhelés arányosítására és az ellátott gyermeklétszám csökkentésére is hangsúlyt kellene helyezni.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11974">
    <w:multiLevelType w:val="hybridMultilevel"/>
    <w:lvl w:ilvl="0" w:tplc="97956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11974">
    <w:abstractNumId w:val="48911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173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