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SCHWARTZ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sbalazs1999@gmail.com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Baktérium-gomba kölcsönhatás metabolomikai hátterének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Aspergillus flavus;Pseudomonas paracarnis;konfontáció; HPLC-ESI-HRMS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gombák és baktériumok közötti kölcsönhatásokra számtalan példát találunk a természetben, melyek mikrobiális ökológiai jelenségek mozgatórugói és többek között hozzájárulnak a magasabb rendű növények és állatok egészséges fejlődéséhez is. Az interakciók során változó információtartalmú, kémiai alapú kommunikációs folyamat alakul ki, mely metabolomikai eszközökkel vizsgálható.</w:t>
      </w:r>
      <w:r>
        <w:rPr>
          <w:color w:val="000000"/>
          <w:sz w:val="24"/>
          <w:szCs w:val="24"/>
        </w:rPr>
        <w:br/>
        <w:t xml:space="preserve">Célunk a mezőgazdaságban jelentős károkat okozó Aspergillus flavus fajba tartozó törzs és egy, korábbi kísérleteink szerint vele szemben antagonista hatást mutató Pseudomonas paracarnis izolátum között létrejövő kölcsönhatás metabolomikai hátterének feltárása volt HPLC-ESI-HRMS módszerrel. Vizsgáltuk a konfrontációs kísérlet metabolit összetételét, a két mikroorganizmus metabolit mintázatát külön-külön, a partner sejtmentes felülúszójában, valamint a partner elölt micélium/sejt maradékainak jelenlétében. A metabolomikai vizsgálatok igazolták a vizsgált törzsek közötti antagonista kölcsönhatást, mivel a baktériumra jellemző metabolitok jelentős részét, és csak néhány gombára jellemző metabolitot tudtunk kimutatni a konfrontációs kísérletben. Detektáltunk és részben azonosítottunk nyolc, kizárólag a konfrontációban megjelenő metabolitot, melyek feltételezésünk szerint gomba eredetűek. A partner sejtmentes felülúszójában és az elölt micéliumok/sejtek jelenlétében történő tenyésztések során is új, a többi kísérleti elrendezésben nem detektált metabolit jelenlétét mutattuk ki.</w:t>
      </w:r>
      <w:r>
        <w:rPr>
          <w:color w:val="000000"/>
          <w:sz w:val="24"/>
          <w:szCs w:val="24"/>
        </w:rPr>
        <w:br/>
        <w:t xml:space="preserve">Eredményeink szerint a vizsgált mikroorganizmusok érzékelték és megváltozott metabolit termeléssel reagáltak az interakciós partner jelenlére. Az újonnan megjelenő, illetve koncentráció változást szenvedő metabolitok azonosítása hozzájárulhat a támadási/védekezési mechanizmusok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01464">
    <w:multiLevelType w:val="hybridMultilevel"/>
    <w:lvl w:ilvl="0" w:tplc="34114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01464">
    <w:abstractNumId w:val="78201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94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