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URBÁN ANNA</w:t>
            </w:r>
          </w:p>
          <w:p w:rsidR="00C275A3" w:rsidRDefault="00CA6B74" w:rsidP="00C275A3">
            <w:pPr>
              <w:pStyle w:val="Hallgatokepzes"/>
            </w:pPr>
            <w:r w:rsidRPr="001067CD">
              <w:rPr>
                <w:i/>
              </w:rPr>
              <w:t>urban.anna98@gmail.com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Krisztina</w:t>
            </w:r>
          </w:p>
          <w:p w:rsidR="00DB4822" w:rsidRDefault="00DB4822" w:rsidP="00BA6BAF">
            <w:pPr>
              <w:pStyle w:val="Konzulensektitulus"/>
            </w:pPr>
            <w:r w:rsidRPr="00DB4822">
              <w:t>tudományos munkatárs,  HUN-REN SZBK, Biofizikai Intézet</w:t>
            </w:r>
          </w:p>
        </w:tc>
      </w:tr>
      <w:tr w:rsidR="00DB4822" w:rsidTr="00DB4822">
        <w:tc>
          <w:tcPr>
            <w:tcW w:w="9854" w:type="dxa"/>
          </w:tcPr>
          <w:p w:rsidR="00DB4822" w:rsidRPr="00DB4822" w:rsidRDefault="00DB4822" w:rsidP="00BA6BAF">
            <w:pPr>
              <w:pStyle w:val="Konzulenseknev"/>
            </w:pPr>
            <w:r w:rsidRPr="00DB4822">
              <w:t>Ábrahám Ágnes</w:t>
            </w:r>
          </w:p>
          <w:p w:rsidR="00DB4822" w:rsidRDefault="00DB4822" w:rsidP="00BA6BAF">
            <w:pPr>
              <w:pStyle w:val="Konzulensektitulus"/>
            </w:pPr>
            <w:r w:rsidRPr="00DB4822">
              <w:t>tudományos segédmunkatárs,  HUN-REN SZBK, Biofizikai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Mikrofluidikai eszköz tervezése baktérium mikrokolóniák vizsgálatához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Escherichia coli; mikrofabrikáció; antibiotikum rezisztencia; egysejtanalízis; fenotípusos heterogenitás</w:t>
      </w:r>
      <w:r>
        <w:t xml:space="preserve"/>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A mikrofluidika és mikrotechnológia egyre elterjedtebb a mikrobiológiai kutatásokban. Segítségével olyan miniatürizált rendszerek alakíthatók ki, amelyekben akár egyedi sejteket is tanulmányozhatunk, manipulálhatunk, mindeközben mikrokörnyezetüket tetszés szerint változtathatjuk. Mikrofluidikai eszközök segítségével a mikrobák természetes élőhelyeinek specifikus tulajdonságait modellezhetjük, ezáltal fontos információkat nyerhetünk például növekedésükről, kommunikációjukról vagy akár evolúciójukról.</w:t>
      </w:r>
      <w:r>
        <w:rPr>
          <w:color w:val="000000"/>
          <w:sz w:val="24"/>
          <w:szCs w:val="24"/>
        </w:rPr>
        <w:br/>
        <w:t xml:space="preserve">A munkám során egy olyan eszközt terveztem és készítettem el, mely kisméretű (pár száz sejtből álló) baktériumpopulációk hosszútávú mikroszkópos vizsgálatát teszi lehetővé. Az eszköz egy szélesebb és magasabb főcsatornából áll, amelyből kisebb tenyésztőkamrák nyílnak. A kamrák magassága összemérhető a baktériumsejtek méretével. A főcsatornában áramoltatott tápoldatból diffúzió útján jut be a tápanyag az oldalkamrákban lévő sejtekhez. A baktériumok nincsenek kitéve erős áramlásnak, a kamrákban folyamatosan osztódnak, a főcsatornába kerülő sejteket az áramlás kimossa.</w:t>
      </w:r>
      <w:r>
        <w:rPr>
          <w:color w:val="000000"/>
          <w:sz w:val="24"/>
          <w:szCs w:val="24"/>
        </w:rPr>
        <w:br/>
        <w:t xml:space="preserve">Az eszközt megterveztem, majd modelleztem az áramlási teret és a koncentráció változását különböző méretű kamrák esetében. A szimulációk alapján kiválasztottuk az optimális kamraméretet (60 µm×60 µm), és elkészítettem magát a mikrofluidikai csipet. Az eszköz dimetil-polisziloxánból készült. Ez egy biokompatibilis, átlátszó elasztomer, amely kiválóan alkalmas élő sejtek mikroszkópos vizsgálatához is.</w:t>
      </w:r>
      <w:r>
        <w:rPr>
          <w:color w:val="000000"/>
          <w:sz w:val="24"/>
          <w:szCs w:val="24"/>
        </w:rPr>
        <w:br/>
        <w:t xml:space="preserve">Az elkészített mikrofluidikai eszközt fluoreszcensen jelölt Escherichia coli baktériumokkal teszteltem. Két törzset használtam, egy vad típusút és annak egy ciprofloxacinra rezisztenciát mutató mutánsát. Vizsgáltam a sejtek morfológiáját és osztódását tápanyagdús médiumban antibiotikum jelenlétében és anélkül. Ennek követéséhez fluoreszcens time-lapse mikroszkópiát használtam. A képkészítés öt percenként történt. A felvételek analizálása is a feladataim közé tartozott.</w:t>
      </w:r>
      <w:r>
        <w:rPr>
          <w:color w:val="000000"/>
          <w:sz w:val="24"/>
          <w:szCs w:val="24"/>
        </w:rPr>
        <w:br/>
        <w:t xml:space="preserve">A kezdeti eredményeim azt mutatják, hogy az eszköz alkalmas kisebb baktériumkolóniák egysejt szinten történő mikroszkópos vizsgálatára: a sejtek morfológiája, osztódása és a leszármazási viszonyok jól követhetők.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05076">
    <w:multiLevelType w:val="hybridMultilevel"/>
    <w:lvl w:ilvl="0" w:tplc="97097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05076">
    <w:abstractNumId w:val="14305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752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