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ERŐS MIHÁLY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mihaly.eros@gmail.com</w:t>
            </w:r>
            <w:r w:rsidRPr="001067CD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Menyhárt Ákos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SZAOK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Törteli Anna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terjedő depolarizáció elégtelen reperfúziót okoz az akut iszkémiás stroke egér modelljében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rekanalizáció; kollaterálisok; 2VO; Willis-kör; farmakológia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akut iszkémiás stroke (AIS) betegek közel 50%-nál elégtelen reperfúziót, vagyis</w:t>
      </w:r>
      <w:r>
        <w:rPr>
          <w:color w:val="000000"/>
          <w:sz w:val="24"/>
          <w:szCs w:val="24"/>
        </w:rPr>
        <w:br/>
        <w:t xml:space="preserve">szöveti perfúziós csökkenést tapasztalunk a technikailag sikeres rekanalizáció ellenére. Az</w:t>
      </w:r>
      <w:r>
        <w:rPr>
          <w:color w:val="000000"/>
          <w:sz w:val="24"/>
          <w:szCs w:val="24"/>
        </w:rPr>
        <w:br/>
        <w:t xml:space="preserve">elégtelen reperfúzió hátterében nagy szerepet tölthet be az érintett agyterület kollaterális</w:t>
      </w:r>
      <w:r>
        <w:rPr>
          <w:color w:val="000000"/>
          <w:sz w:val="24"/>
          <w:szCs w:val="24"/>
        </w:rPr>
        <w:br/>
        <w:t xml:space="preserve">keringésének épsége. Hipotézisünk szerint a hiányos primer kollaterális keringés másodlagos</w:t>
      </w:r>
      <w:r>
        <w:rPr>
          <w:color w:val="000000"/>
          <w:sz w:val="24"/>
          <w:szCs w:val="24"/>
        </w:rPr>
        <w:br/>
        <w:t xml:space="preserve">sejtsérüléshez; terjedő depolarizációhoz (spreading depolarization, SD) és elégtelen</w:t>
      </w:r>
      <w:r>
        <w:rPr>
          <w:color w:val="000000"/>
          <w:sz w:val="24"/>
          <w:szCs w:val="24"/>
        </w:rPr>
        <w:br/>
        <w:t xml:space="preserve">reperfúzióhoz vezet az AIS után.</w:t>
      </w:r>
      <w:r>
        <w:rPr>
          <w:color w:val="000000"/>
          <w:sz w:val="24"/>
          <w:szCs w:val="24"/>
        </w:rPr>
        <w:br/>
        <w:t xml:space="preserve">Módszerek: Kísérleteinket izofluránnal (0,6-0,9) altatott nőstény és hím (n=51) C57BL/6</w:t>
      </w:r>
      <w:r>
        <w:rPr>
          <w:color w:val="000000"/>
          <w:sz w:val="24"/>
          <w:szCs w:val="24"/>
        </w:rPr>
        <w:br/>
        <w:t xml:space="preserve">egereken végeztük. Mérési protokollunk során 10 perc alapvonal felvétele után 45 percig</w:t>
      </w:r>
      <w:r>
        <w:rPr>
          <w:color w:val="000000"/>
          <w:sz w:val="24"/>
          <w:szCs w:val="24"/>
        </w:rPr>
        <w:br/>
        <w:t xml:space="preserve">tranziens bilaterális arteria carotis communis okklúziót (2-vessel occlusion, 2VO) indukáltunk,</w:t>
      </w:r>
      <w:r>
        <w:rPr>
          <w:color w:val="000000"/>
          <w:sz w:val="24"/>
          <w:szCs w:val="24"/>
        </w:rPr>
        <w:br/>
        <w:t xml:space="preserve">amelyet 60 perc reperfúzió követett. Az agyi perfúziót Lézer Speckle Kontraszt analízissel, az</w:t>
      </w:r>
      <w:r>
        <w:rPr>
          <w:color w:val="000000"/>
          <w:sz w:val="24"/>
          <w:szCs w:val="24"/>
        </w:rPr>
        <w:br/>
        <w:t xml:space="preserve">SD-t zöld fény reflektancia felvételével monitoroztuk. A Willis-köri kollaterálisok épségét</w:t>
      </w:r>
      <w:r>
        <w:rPr>
          <w:color w:val="000000"/>
          <w:sz w:val="24"/>
          <w:szCs w:val="24"/>
        </w:rPr>
        <w:br/>
        <w:t xml:space="preserve">fekete tinta kontrasztanyag transzkardiális beadásával, dekapitációt követően sztereo</w:t>
      </w:r>
      <w:r>
        <w:rPr>
          <w:color w:val="000000"/>
          <w:sz w:val="24"/>
          <w:szCs w:val="24"/>
        </w:rPr>
        <w:br/>
        <w:t xml:space="preserve">mikroszkóppal ellenőriztük. Az SD-k farmakológiai gátlásához a nem kompetitív NMDA</w:t>
      </w:r>
      <w:r>
        <w:rPr>
          <w:color w:val="000000"/>
          <w:sz w:val="24"/>
          <w:szCs w:val="24"/>
        </w:rPr>
        <w:br/>
        <w:t xml:space="preserve">receptor antagonista MK801-et (MK801, n=25) vagy annak oldószerét (Kontroll, n=26) adtuk</w:t>
      </w:r>
      <w:r>
        <w:rPr>
          <w:color w:val="000000"/>
          <w:sz w:val="24"/>
          <w:szCs w:val="24"/>
        </w:rPr>
        <w:br/>
        <w:t xml:space="preserve">az állatoknak 0,3 mg/kg-os dózisban, intraperitoneálisan, 30 perccel az iszkémia indukciója</w:t>
      </w:r>
      <w:r>
        <w:rPr>
          <w:color w:val="000000"/>
          <w:sz w:val="24"/>
          <w:szCs w:val="24"/>
        </w:rPr>
        <w:br/>
        <w:t xml:space="preserve">előtt.</w:t>
      </w:r>
      <w:r>
        <w:rPr>
          <w:color w:val="000000"/>
          <w:sz w:val="24"/>
          <w:szCs w:val="24"/>
        </w:rPr>
        <w:br/>
        <w:t xml:space="preserve">Eredmények: Az AIS alatt 51 egérben összesen 46 spontán SD-t regisztráltunk. Az alacsony</w:t>
      </w:r>
      <w:r>
        <w:rPr>
          <w:color w:val="000000"/>
          <w:sz w:val="24"/>
          <w:szCs w:val="24"/>
        </w:rPr>
        <w:br/>
        <w:t xml:space="preserve">perfúzió kedvezett az SD megjelenésének (24,74±6,8 vs. 33,96±4,67%, SD vs. No SD) és az</w:t>
      </w:r>
      <w:r>
        <w:rPr>
          <w:color w:val="000000"/>
          <w:sz w:val="24"/>
          <w:szCs w:val="24"/>
        </w:rPr>
        <w:br/>
        <w:t xml:space="preserve">SD által érintett hemiszfériumon kialakult az elégtelen reperfúzió (24,74±6,82 vs.</w:t>
      </w:r>
      <w:r>
        <w:rPr>
          <w:color w:val="000000"/>
          <w:sz w:val="24"/>
          <w:szCs w:val="24"/>
        </w:rPr>
        <w:br/>
        <w:t xml:space="preserve">100,66±8,30%, SD vs. No SD). A primer kollaterálisok anatómiai jellemzésekor az SD által</w:t>
      </w:r>
      <w:r>
        <w:rPr>
          <w:color w:val="000000"/>
          <w:sz w:val="24"/>
          <w:szCs w:val="24"/>
        </w:rPr>
        <w:br/>
        <w:t xml:space="preserve">érintett hemiszfériummal ipsilaterálisan az állatok 99%-nál inkomplett Willis-kört figyeltünk</w:t>
      </w:r>
      <w:r>
        <w:rPr>
          <w:color w:val="000000"/>
          <w:sz w:val="24"/>
          <w:szCs w:val="24"/>
        </w:rPr>
        <w:br/>
        <w:t xml:space="preserve">meg. Ezzel ellentétben komplett Willis-kör esetén (5/51 egér) nem figyeltünk meg SD-t és</w:t>
      </w:r>
      <w:r>
        <w:rPr>
          <w:color w:val="000000"/>
          <w:sz w:val="24"/>
          <w:szCs w:val="24"/>
        </w:rPr>
        <w:br/>
        <w:t xml:space="preserve">elégtelen reperfúziót sem. Az MK801-es kezelés csökkentette az SD által érintett agyterület</w:t>
      </w:r>
      <w:r>
        <w:rPr>
          <w:color w:val="000000"/>
          <w:sz w:val="24"/>
          <w:szCs w:val="24"/>
        </w:rPr>
        <w:br/>
        <w:t xml:space="preserve">nagyságát (76,1±10,4 vs. 87,7±6,5%, MK801 vs. Kontroll) és mérsékelte az SD terjedési</w:t>
      </w:r>
      <w:r>
        <w:rPr>
          <w:color w:val="000000"/>
          <w:sz w:val="24"/>
          <w:szCs w:val="24"/>
        </w:rPr>
        <w:br/>
        <w:t xml:space="preserve">sebességét (3.2±1.3 vs. 4.2±1.4 mm/perc, MK801 vs. Kontroll).</w:t>
      </w:r>
      <w:r>
        <w:rPr>
          <w:color w:val="000000"/>
          <w:sz w:val="24"/>
          <w:szCs w:val="24"/>
        </w:rPr>
        <w:br/>
        <w:t xml:space="preserve">Diszkusszió: Eredményeink igazolják a primer kollaterális keringés varianciájának</w:t>
      </w:r>
      <w:r>
        <w:rPr>
          <w:color w:val="000000"/>
          <w:sz w:val="24"/>
          <w:szCs w:val="24"/>
        </w:rPr>
        <w:br/>
        <w:t xml:space="preserve">kulcsszerepét az SD kialakulásában és az elégtelen reperfúzió kórélettanában. Véleményünk</w:t>
      </w:r>
      <w:r>
        <w:rPr>
          <w:color w:val="000000"/>
          <w:sz w:val="24"/>
          <w:szCs w:val="24"/>
        </w:rPr>
        <w:br/>
        <w:t xml:space="preserve">szerint a kollaterális keringés lokális serkentése és az SD-k farmakológiai gátlása ideális</w:t>
      </w:r>
      <w:r>
        <w:rPr>
          <w:color w:val="000000"/>
          <w:sz w:val="24"/>
          <w:szCs w:val="24"/>
        </w:rPr>
        <w:br/>
        <w:t xml:space="preserve">gyógyszer-terápiás célpont lehet az AIS gyógyászatában.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836571">
    <w:multiLevelType w:val="hybridMultilevel"/>
    <w:lvl w:ilvl="0" w:tplc="480476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836571">
    <w:abstractNumId w:val="318365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93216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