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SALA DÓRA</w:t>
            </w:r>
          </w:p>
          <w:p w:rsidR="00C275A3" w:rsidRDefault="00CA6B74" w:rsidP="00C275A3">
            <w:pPr>
              <w:pStyle w:val="Hallgatokepzes"/>
            </w:pPr>
            <w:r w:rsidRPr="001067CD">
              <w:rPr>
                <w:i/>
              </w:rPr>
              <w:t>sala.dori33@gmail.com</w:t>
            </w:r>
            <w:r w:rsidRPr="001067CD">
              <w:rPr>
                <w:i/>
              </w:rPr>
              <w:br/>
            </w:r>
            <w:r w:rsidR="00A96AEC">
              <w:t>Molekuláris Biológia</w:t>
            </w:r>
            <w:r w:rsidR="00A96AEC">
              <w:br/>
            </w:r>
            <w:r w:rsidR="00E77B23">
              <w:t>MSc, 3. félév</w:t>
            </w:r>
          </w:p>
          <w:p w:rsidR="00C265CE" w:rsidRPr="009E5FF1" w:rsidRDefault="00E77B23" w:rsidP="00BA6BAF">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Apjok Gábor</w:t>
            </w:r>
          </w:p>
          <w:p w:rsidR="00DB4822" w:rsidRDefault="00DB4822" w:rsidP="00BA6BAF">
            <w:pPr>
              <w:pStyle w:val="Konzulensektitulus"/>
            </w:pPr>
            <w:r w:rsidRPr="00DB4822">
              <w:t>posztdoktor kutató,  Szegedi Biológia Kutatóközpont</w:t>
            </w:r>
          </w:p>
        </w:tc>
      </w:tr>
      <w:tr w:rsidR="00DB4822" w:rsidTr="00DB4822">
        <w:tc>
          <w:tcPr>
            <w:tcW w:w="9854" w:type="dxa"/>
          </w:tcPr>
          <w:p w:rsidR="00DB4822" w:rsidRPr="00DB4822" w:rsidRDefault="00DB4822" w:rsidP="00BA6BAF">
            <w:pPr>
              <w:pStyle w:val="Konzulenseknev"/>
            </w:pPr>
            <w:r w:rsidRPr="00DB4822">
              <w:t>Dr. Kintses Bálint</w:t>
            </w:r>
          </w:p>
          <w:p w:rsidR="00DB4822" w:rsidRDefault="00DB4822" w:rsidP="00BA6BAF">
            <w:pPr>
              <w:pStyle w:val="Konzulensektitulus"/>
            </w:pPr>
            <w:r w:rsidRPr="00DB4822">
              <w:t>tudományos főmunkatárs,  Szegedi Biológia Kutatóközpont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bakteriofágok vér- agy gáton való átjutását elősegítő genetikai determinánsok azonosítása az antibiotikum-rezisztens patogének okozta agyi fertőzések kezelésére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bakteriofág; antibiotikum-rezisztencia; vér-agy gát; immunglobulin-szerű domén; idegrendszeri betegségek</w:t>
      </w:r>
      <w:r>
        <w:t xml:space="preserve"/>
      </w:r>
    </w:p>
    <w:p>
      <w:pPr>
        <w:widowControl w:val="on"/>
        <w:pBdr/>
        <w:spacing w:before="240" w:after="240" w:line="240" w:lineRule="auto"/>
        <w:ind w:left="0" w:right="0"/>
        <w:jc w:val="left"/>
      </w:pPr>
      <w:r>
        <w:rPr>
          <w:color w:val="000000"/>
          <w:sz w:val="24"/>
          <w:szCs w:val="24"/>
        </w:rPr>
        <w:t xml:space="preserve">A világszerte rohamosan terjedő antibiotikum-rezisztens kórokozók napjaink egyik legnagyobb egészségügyi kihívását jelentik. A központi idegrendszert érintő fertőzések kezelése ezen felül is különösen nehéz az idegrendszert védelmező vér-agy gát (Blood-Brain Barrier, BBB) nagymértékű szelektivitása miatt, amely a legtöbb gyógyszer átjutását gátolja. A bakteriális vírusok (bakteriofágok v. fágok) terápiás alkalmazása ígéretes alternatívát jelent az antibiotikum-rezisztens patogének elleni küzdelemben. Mindemellett, bizonyos fágok képesek áthatolni a BBB-en, így akár idegrendszeri bakteriális fertőzések kezelésére is alkalmasak lehetnek. Az átjutás mechanizmusa azonban nem ismert, így kutatásunk célja e képességért felelős genetikai determinánsok azonosítása. Vizsgálataink azt igazolták, hogy a BBB-en átjutó fágok körében kiemelkedően magas az immunglobulin (Ig)-szerű domének prevalenciája. Ezek feltételezhetően a humán sejtek és fágok közötti interakciók mediálásában vesznek részt. Annak alátámasztására, hogy az azonosított domének valóban szerepet játszanak az átjutás folyamatában, rekombináns DNS technológiával olyan fágokra helyeztük őket, amelyek nem képesek áthatolni a BBB-en. Kutatásunk alapul szolgálhat olyan genetikailag módosított fágok létrehozásához, amelyek terápiás felhasználása alkalmas lehet az agyat érintő fertőzések- vagy akár egyéb típusú betegségek kezelésére.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316017">
    <w:multiLevelType w:val="hybridMultilevel"/>
    <w:lvl w:ilvl="0" w:tplc="136911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316017">
    <w:abstractNumId w:val="723160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27628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