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SZALMÁSI KATINKA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szkatinka0299@gmail.com</w:t>
            </w:r>
            <w:r w:rsidRPr="001067CD">
              <w:rPr>
                <w:i/>
              </w:rPr>
              <w:br/>
            </w:r>
            <w:r w:rsidR="00A96AEC">
              <w:t>Molekuláris 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Mátés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csoportvezető,  HUN-REN Szegedi Biológiai Kutatóközpont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Szomatikus LINE-1 aktivitás vizsgálata másodgenerációs LINE-1 retrotranszpozon riporterekkel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LINE-1, rákkutatás, retrotranszpozíció, mutáció, genotoxicitás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rákkutatás fontos területét képezi a szomatikus LINE-1 aktivitás vizsgálata. Az emberi genom 17%-át LINE-1 elemek alkotják, melyek az egyetlen aktív, autonóm transzpozonok a DNS-ben. Önálló replikációra képesek retrotranszpozícióval, amely az új LINE-1 kópia véletlenszerű inszercióját eredményezi új genomi pozícióba. A szomatikus sejtek rendelkeznek védekező mechanizmusokkal, melyek megakadályozzák a LINE-1 elemek replikációját, azonban patológiás körülmények között aktívvá válhatnak, ami különböző genomi mutációkat okoz. Ezek a genetikai változások tumorok kialakulásához vezethetnek.</w:t>
      </w:r>
      <w:r>
        <w:rPr>
          <w:color w:val="000000"/>
          <w:sz w:val="24"/>
          <w:szCs w:val="24"/>
        </w:rPr>
        <w:br/>
        <w:t xml:space="preserve">Az ORFeus típusú riporterek lehetővé teszik a LINE-1 retrotranszpozíció nyomon követését az őket kifejező sejtekben. Az ORFeus riporterben a LINE-1 elembe a zöld fluoreszcens fehérje (GFP) kódoló szekvenciáját építették be és arról csak akkor képződik működőképes GFP fehérje, ha lejátszódik a retrotranszpozíció. Ideális esetben az ORFeus riportert kifejező szomatikus sejtekben a GFP pozitivitás immunhisztokémiával (IHC) vizsgálható. Azonban a GFP szekvenciáról nem fluoreszcens csonkolt GFP polipeptidek is képződnek anélkül, hogy lejátszódna a retrotranszpozíció. Ezen fragmentumokhoz képesek kötődni a GFP antitestek, fals pozitivitást eredményezve IHC során.</w:t>
      </w:r>
      <w:r>
        <w:rPr>
          <w:color w:val="000000"/>
          <w:sz w:val="24"/>
          <w:szCs w:val="24"/>
        </w:rPr>
        <w:br/>
        <w:t xml:space="preserve">Kutatásunk célja volt létrehozni egy olyan másodgenerációs ORFeus riporter konstrukciót, melyről képződő fehérje fragmentumok nem tartalmazzák a GFP antitestek kötődéséhez szükséges epitópokat. Konstrukciónk működőképességét in vitro és in vivo modellben is sikerült igazolni.</w:t>
      </w:r>
      <w:r>
        <w:rPr>
          <w:color w:val="000000"/>
          <w:sz w:val="24"/>
          <w:szCs w:val="24"/>
        </w:rPr>
        <w:br/>
        <w:t xml:space="preserve">Humán hepatocelluláris karcinóma sejteket transzfektálva, áramlási citometriával méréseket végezve, nem találtunk szignifikáns különbséget a GFP pozitív sejtek arányában az eredeti riporter konstrukcióval transzfektált kontrollhoz képest. Így a GFP szekvenciában végzett módosítások nem befolyásolták számottevően az ORFeus riporter retrotranszpozíciós aktivitását.</w:t>
      </w:r>
      <w:r>
        <w:rPr>
          <w:color w:val="000000"/>
          <w:sz w:val="24"/>
          <w:szCs w:val="24"/>
        </w:rPr>
        <w:br/>
        <w:t xml:space="preserve">In vivo, szomatikus, májat célzó génbevitel segítségével állatmodellben is nyomon követtük az ORFeus riporter működését. A konstrukció hidrodinamikai injektálását követően IHC segítségével monitoroztuk az egerek májában a GFP expressziót, amely szintén az elvárásoknak megfelelő eredménnyel járt.</w:t>
      </w:r>
      <w:r>
        <w:rPr>
          <w:color w:val="000000"/>
          <w:sz w:val="24"/>
          <w:szCs w:val="24"/>
        </w:rPr>
        <w:br/>
        <w:t xml:space="preserve">A jövőben másodgenerációs ORFeus riporterünk felhasználható egy olyan toxikológiai eljárás kialakítására, amellyel a szomatikus LINE-1 aktivitást befolyásoló anyagok kiszűrhetőek lesznek. A LINE-1 retrotranszpozíció igazolt genotoxikus hatása miatt különösen fontos feltérképezni ezen anyagokat.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88334">
    <w:multiLevelType w:val="hybridMultilevel"/>
    <w:lvl w:ilvl="0" w:tplc="398143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88334">
    <w:abstractNumId w:val="844883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4997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