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VECSERNYÉS KITTI</w:t>
            </w:r>
          </w:p>
          <w:p w:rsidR="00C275A3" w:rsidRDefault="00CA6B74" w:rsidP="00C275A3">
            <w:pPr>
              <w:pStyle w:val="Hallgatokepzes"/>
            </w:pPr>
            <w:r w:rsidRPr="001067CD">
              <w:rPr>
                <w:i/>
              </w:rPr>
              <w:t>kittitorocsik@gmail.com</w:t>
            </w:r>
            <w:r w:rsidRPr="001067CD">
              <w:rPr>
                <w:i/>
              </w:rPr>
              <w:br/>
            </w:r>
            <w:r w:rsidR="00A96AEC">
              <w:t>Molekuláris biológia</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Mátés Lajos</w:t>
            </w:r>
          </w:p>
          <w:p w:rsidR="00DB4822" w:rsidRDefault="00DB4822" w:rsidP="00BA6BAF">
            <w:pPr>
              <w:pStyle w:val="Konzulensektitulus"/>
            </w:pPr>
            <w:r w:rsidRPr="00DB4822">
              <w:t>csoportvezető, tudományos főmunkatárs,  HUN-REN Szegedi Biológiai Kutatóközpont, Tumor Genom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L1 retrotranszpozonok szerepének vizsgálata karcinogenezisben in vivo modellrendszer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L1 retrotranszpozonok, Tumorgenezis, Genotoxicitás, mRNS-LNP, In vivo</w:t>
      </w:r>
      <w:r>
        <w:t xml:space="preserve"/>
      </w:r>
    </w:p>
    <w:p>
      <w:pPr>
        <w:widowControl w:val="on"/>
        <w:pBdr/>
        <w:spacing w:before="240" w:after="240" w:line="240" w:lineRule="auto"/>
        <w:ind w:left="0" w:right="0"/>
        <w:jc w:val="left"/>
      </w:pPr>
      <w:r>
        <w:rPr>
          <w:color w:val="000000"/>
          <w:sz w:val="24"/>
          <w:szCs w:val="24"/>
        </w:rPr>
        <w:t xml:space="preserve">A genotoxikus vegyi anyagok DNS-károsodást idéznek elő, ami mutációkat eredményez a szomatikus sejtekben, ezek felhalmozódása pedig rosszindulatú átalakuláshoz vezethet. Az utóbbi években bebizonyosodott, hogy a genotoxikus hatások akár az endogén L1 (LINE1) retrotranszpozonok aktiválásán keresztül is közvetíthetők. Az L1 elemek aktivitása által kiváltott genotoxikus károsodások pontmutációk helyett több ezer bázispár hosszúságú inszerciók és genomi átrendeződések.</w:t>
      </w:r>
      <w:r>
        <w:rPr>
          <w:color w:val="000000"/>
          <w:sz w:val="24"/>
          <w:szCs w:val="24"/>
        </w:rPr>
        <w:br/>
        <w:t xml:space="preserve">Jelen kutatás célja az L1 retrotranszpozonok szerepének mélyebb megértése a daganatos folyamatokban, és egyes szerek, mint potenciális L1 aktivátorok tumorgenezisre gyakorolt hatásának feltárása in vivo rendszerben. Kutatócsoportunk egy általunk kidolgozott szomatikusan transzgenikus egérmodellt és az ORFeus L1 riporter rendszer kombinációját használja a szomatikus L1 aktivitás méréséhez in vivo körülmények között. Rendszerünkben több kemikália vizsgálatát elvégeztük. Eredményeink arra utalnak, hogy számos vegyi anyag képes lehet a szomatikus L1 retrotranszpozíciós aktivitás kiváltására/növelésére, ezáltal a rák kialakulási kockázatának növelésére. Fejlesztés alatt álló eljárásunkkal nyert adatok mérési szórásának csökkentése érdekében egyebek mellett szomatikus transzgenezis rendszerünk további optimalizálásán is dolgozunk. Ennek célja egy olyan szomatikus transzgenezis platform létrehozása, melyben a rendszer egyes komponensei az innovatív, nukleozid módosított mRNS-LNP technológia segítségével kerülnének bevitelre. Ennek érdekében C57BL/6 egerekbe mCherry-ALC-0315 mRNS-LNP-t injektáltunk, és megvizsgáltuk az mCherry fluoreszcenciáját különböző szervekben immunhisztokémiai festés segítségével. Az eredmények azt mutatták, hogy az mCherry expressziója a májra restriktív. Mindezen eredmények arra világítanak rá, hogy érdemes folytatnunk kísérleteinket, mely során majd a transzgenezist elősegítő transzpozáz helper mRNS-t szeretnénk LNP-be burkolva a májba juttatni.</w:t>
      </w:r>
      <w:r>
        <w:rPr>
          <w:color w:val="000000"/>
          <w:sz w:val="24"/>
          <w:szCs w:val="24"/>
        </w:rPr>
        <w:br/>
        <w:t xml:space="preserve">Eljárásunk segíthet feltárni a genotoxinok egy feltehetően igen jelentős új csoportját a szomatikus L1 retrotranszpozíció indukálása révén ható közvetetten genotoxikus anyagokat.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07137">
    <w:multiLevelType w:val="hybridMultilevel"/>
    <w:lvl w:ilvl="0" w:tplc="37893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07137">
    <w:abstractNumId w:val="70807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210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