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SÁMI MÁRTON</w:t>
            </w:r>
          </w:p>
          <w:p w:rsidR="00C275A3" w:rsidRDefault="00CA6B74" w:rsidP="00C275A3">
            <w:pPr>
              <w:pStyle w:val="Hallgatokepzes"/>
            </w:pPr>
            <w:r w:rsidRPr="001067CD">
              <w:rPr>
                <w:i/>
              </w:rPr>
              <w:t>samimarton11@gmail.com</w:t>
            </w:r>
            <w:r w:rsidRPr="001067CD">
              <w:rPr>
                <w:i/>
              </w:rPr>
              <w:br/>
            </w:r>
            <w:r w:rsidR="00A96AEC">
              <w:t>anyagmérnök</w:t>
            </w:r>
            <w:r w:rsidR="00A96AEC">
              <w:br/>
            </w:r>
            <w:r w:rsidR="00E77B23">
              <w:t>BSc, 7.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Tarjányi Tamás</w:t>
            </w:r>
          </w:p>
          <w:p w:rsidR="00DB4822" w:rsidRDefault="00DB4822" w:rsidP="00BA6BAF">
            <w:pPr>
              <w:pStyle w:val="Konzulensektitulus"/>
            </w:pPr>
            <w:r w:rsidRPr="00DB4822">
              <w:t>egyetemi tanársegéd, SZTE SZAOK</w:t>
            </w:r>
          </w:p>
        </w:tc>
      </w:tr>
      <w:tr w:rsidR="00DB4822" w:rsidTr="00DB4822">
        <w:tc>
          <w:tcPr>
            <w:tcW w:w="9854" w:type="dxa"/>
          </w:tcPr>
          <w:p w:rsidR="00DB4822" w:rsidRPr="00DB4822" w:rsidRDefault="00DB4822" w:rsidP="00BA6BAF">
            <w:pPr>
              <w:pStyle w:val="Konzulenseknev"/>
            </w:pPr>
            <w:r w:rsidRPr="00DB4822">
              <w:t>Dr. Fráter Márk</w:t>
            </w:r>
          </w:p>
          <w:p w:rsidR="00DB4822" w:rsidRDefault="00DB4822" w:rsidP="00BA6BAF">
            <w:pPr>
              <w:pStyle w:val="Konzulensektitulus"/>
            </w:pPr>
            <w:r w:rsidRPr="00DB4822">
              <w:t>adjunktus, SZTE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Üvegszál-erősítésű fogászati tömések mechanikai tulajdonságainak nanoindentációs vizsgálata vízben tárolás előtt és után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nanoindentáció, keménység, kúszás, kompozit, üvegszál</w:t>
      </w:r>
      <w:r>
        <w:t xml:space="preserve"/>
      </w:r>
    </w:p>
    <w:p>
      <w:pPr>
        <w:widowControl w:val="on"/>
        <w:pBdr/>
        <w:spacing w:before="240" w:after="240" w:line="240" w:lineRule="auto"/>
        <w:ind w:left="0" w:right="0"/>
        <w:jc w:val="left"/>
      </w:pPr>
      <w:r>
        <w:rPr>
          <w:color w:val="000000"/>
          <w:sz w:val="24"/>
          <w:szCs w:val="24"/>
        </w:rPr>
        <w:t xml:space="preserve">Bevezetés: A rövid üvegszál-erősítésű kompozit (SFRC) anyagok egyre szélesebb körben terjedtek el a fogászatban, részben a kedvező mechanikai tulajdonságaiknak köszönhetően. Hosszútávú sikerességük azonban nagymértékben függ a szájüreg nedves környezeti hatásaitól is. Kutatásunk célja, hogy kúszásvizsgálattal összehasonlítsa a mechanikai tulajdonságokat vízben tárolás előtt és után.</w:t>
      </w:r>
    </w:p>
    <w:p>
      <w:pPr>
        <w:widowControl w:val="on"/>
        <w:pBdr/>
        <w:spacing w:before="240" w:after="240" w:line="240" w:lineRule="auto"/>
        <w:ind w:left="0" w:right="0"/>
        <w:jc w:val="left"/>
      </w:pPr>
      <w:r>
        <w:rPr>
          <w:color w:val="000000"/>
          <w:sz w:val="24"/>
          <w:szCs w:val="24"/>
        </w:rPr>
        <w:t xml:space="preserve">Módszerek: a kutatáshoz 30 darab, standard méretű kompozit kockát készítettünk, amelyeket 5 csoportra osztottunk. A kompozit mintákat a következők szerint készítettük el: 1. csoport (kontroll): rétegzett (2+2+1 mm) hagyományos kompozit tömés, 2. csoport: rétegzett (2+2+1 mm) SFRC tömés, 3. csoport: bulk-fill SFRC tömés, 4. csoport: bulk-fill kompozit (SDR) tömés, 5. csoport: rétegzett SFRC (2+2 mm) anyag hagyományos kompozittal (1 mm) fedve. A tömések polimerizációját követően a minták tetején 300 s hosszú nanoindentációs kúszás vizsgálatot végeztünk Berkovich nyomótűvel 25 mN erővel. A kompozit mintákat 30 napon keresztül vízben tároltuk majd megismételtük a vizsgálatot. A mért benyomódás görbékre a 3 paraméteres standard lineáris mechanikai modellt illesztettük. Majd meghatároztuk a kompozit csoportok rugalmassági modulusát, retardált modulusát és viszkozitását.</w:t>
      </w:r>
    </w:p>
    <w:p>
      <w:pPr>
        <w:widowControl w:val="on"/>
        <w:pBdr/>
        <w:spacing w:before="240" w:after="240" w:line="240" w:lineRule="auto"/>
        <w:ind w:left="0" w:right="0"/>
        <w:jc w:val="left"/>
      </w:pPr>
      <w:r>
        <w:rPr>
          <w:color w:val="000000"/>
          <w:sz w:val="24"/>
          <w:szCs w:val="24"/>
        </w:rPr>
        <w:t xml:space="preserve">Eredmények: Vízben tárolás előtt az anyagok merevségét tekintve nem találtunk szignifikáns eltérést, kivéve a bulk-fill SFRC és SDR tömések között (p=0,005, Bonferroni). Vízben tárolás után az SDR csoport szignifikáns eltérést mutatott az összes SFRC csoporthoz képest. Az időbeli lefutást jellemző retardált paraméterben jelentős eltérést találtunk az egyes csoportok között és a víz hatására is (p&lt;0,001).</w:t>
      </w:r>
    </w:p>
    <w:p>
      <w:pPr>
        <w:widowControl w:val="on"/>
        <w:pBdr/>
        <w:spacing w:before="240" w:after="240" w:line="240" w:lineRule="auto"/>
        <w:ind w:left="0" w:right="0"/>
        <w:jc w:val="left"/>
      </w:pPr>
      <w:r>
        <w:rPr>
          <w:color w:val="000000"/>
          <w:sz w:val="24"/>
          <w:szCs w:val="24"/>
        </w:rPr>
        <w:t xml:space="preserve">Megbeszélés: Az SFRC anyagot tartalmazó kompozit minták egymáshoz képest hasonló mechanikai tulajdonságokat mutattak, vízben tárolás előtt és után is. Az SDR kompozit kúszásának időbeli lefutása azonban jelentős eltérést mutatott az SFRC csoportokhoz képest, a vízfelvétel előtt és után is. Az SFRC használata jelentősen növelte a kompozit merevségét. Eredményeink alapján rövid üvegszálak hozzáadása a kompozitokhoz jelentősen megváltoztatja a terhelés okozta penetráció időbeli lefutását, ami az üvegszálak és a polimer mátrix erős kötésével magyarázható.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64938">
    <w:multiLevelType w:val="hybridMultilevel"/>
    <w:lvl w:ilvl="0" w:tplc="53117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64938">
    <w:abstractNumId w:val="308649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94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