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MIHÁLY</w:t>
            </w:r>
          </w:p>
          <w:p w:rsidR="00C275A3" w:rsidRDefault="00CA6B74" w:rsidP="00C275A3">
            <w:pPr>
              <w:pStyle w:val="Hallgatokepzes"/>
            </w:pPr>
            <w:r w:rsidRPr="001067CD">
              <w:rPr>
                <w:i/>
              </w:rPr>
              <w:t>kiss.mihaly@stud.u-szeged.hu</w:t>
            </w:r>
            <w:r w:rsidRPr="001067CD">
              <w:rPr>
                <w:i/>
              </w:rPr>
              <w:br/>
            </w:r>
            <w:r w:rsidR="00A96AEC">
              <w:t>Programtervező informatikus</w:t>
            </w:r>
            <w:r w:rsidR="00A96AEC">
              <w:br/>
            </w:r>
            <w:r w:rsidR="00E77B23">
              <w:t>MSc, 1.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Berend Gábor</w:t>
            </w:r>
          </w:p>
          <w:p w:rsidR="00DB4822" w:rsidRDefault="00DB4822" w:rsidP="00BA6BAF">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 nyelvi modellek által generált szövegek felismerésének többosztályos modellezése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Nyelvfeldolgozás; Mesterséges intelligencia; Szövegosztályozás;</w:t>
      </w:r>
      <w:r>
        <w:t xml:space="preserve"/>
      </w:r>
    </w:p>
    <w:p>
      <w:pPr>
        <w:widowControl w:val="on"/>
        <w:pBdr/>
        <w:spacing w:before="240" w:after="240" w:line="240" w:lineRule="auto"/>
        <w:ind w:left="0" w:right="0"/>
        <w:jc w:val="left"/>
      </w:pPr>
      <w:r>
        <w:rPr>
          <w:color w:val="000000"/>
          <w:sz w:val="24"/>
          <w:szCs w:val="24"/>
        </w:rPr>
        <w:t xml:space="preserve">Manapság rengeteg mesterséges intelligencia (MI) által generált tartalom keletkezik. Ezt még az is elősegíti, hogy az átlagos, technológiához nem feltétlen értő emberek számára is könnyen elérhetővé váltak különböző modellek, mint például a ChatGPT, Bard, vagy Gemini. Ebből adódóan egyre nagyobb szükség van olyan algoritmusokra és megoldásokra, amelyek képesek az ember és gép által generált tartalmak megkülönböztetésére.</w:t>
      </w:r>
    </w:p>
    <w:p>
      <w:pPr>
        <w:widowControl w:val="on"/>
        <w:pBdr/>
        <w:spacing w:before="240" w:after="240" w:line="240" w:lineRule="auto"/>
        <w:ind w:left="0" w:right="0"/>
        <w:jc w:val="left"/>
      </w:pPr>
      <w:r>
        <w:rPr>
          <w:color w:val="000000"/>
          <w:sz w:val="24"/>
          <w:szCs w:val="24"/>
        </w:rPr>
        <w:t xml:space="preserve">Ennek a problémának a megoldásán dolgoztam, amely egyben egy verseny is volt. A versenyhez járt egy adathalmaz, ami több mint 600.000 tanítóadatnyi szöveggel rendelkezett, amelyet vagy ember írt, vagy pedig 40 különböző nagy nyelvi modell egyike. A végső előrejelzést bináris formában kellett megadni arra vonatkozóan, hogy az adott szöveget ember vagy MI hozta létre. A gépileg generált szövegek azonban nem homogének, -- hiszen a szöveggenerálásra használt modellek nagyon különbözőek: jelentős eltérések vannak a paraméterszámukban és az általuk generált szövegek minőségében. Ennek fényében dolgozatomban azzal a feltételezéssel éltem, hogy a feladatot –- noha az eredetileg bináris problémaként került megfogalmazásra -– érdemes lehet nem bináris megközelítésben kezelni a tanítás során, és előnyös, ha a modelleket bizonyos tulajdonságaik és teljesítményük alapján különböző csoportokra osztjuk. Tehát a tanítás több osztályra történt, amely kiértékelésnél redukálva lett binárisra az alapján, hogy emberi szövegnek vagy valamely nyelvi modell által generáltnak jelezte. Emellett vizsgáltam még a szövegek hosszalapú megkülönböztetését is, ahol szöveghossz alapján külön-külön voltak betanítva a modellek. A legtöbb kísérletre alkalmaztam egy szavazást is, ahol 3 modell szavazott az adott szövegről, és ennek vettem az átlagolt súlyozott valószínűségét minden osztályra a végső döntés meghozatala során. A modellek szavaztatásának költségeinek csökkentése érdekében –- ismereteim szerint elsőként –- teszteltem a korábban konvolúciós hálókra kifejlesztett ún. snapshot ensemble eljárást.</w:t>
      </w:r>
    </w:p>
    <w:p>
      <w:pPr>
        <w:widowControl w:val="on"/>
        <w:pBdr/>
        <w:spacing w:before="240" w:after="240" w:line="240" w:lineRule="auto"/>
        <w:ind w:left="0" w:right="0"/>
        <w:jc w:val="left"/>
      </w:pPr>
      <w:r>
        <w:rPr>
          <w:color w:val="000000"/>
          <w:sz w:val="24"/>
          <w:szCs w:val="24"/>
        </w:rPr>
        <w:t xml:space="preserve">A többosztályos megoldások közül a legtöbb jobb eredményt hozott, mint a bináris tanítás. A legkiemelkedőbb teljesítményt a teszt halmazra az az osztályozás adta, amelynél minden modell egy osztályt képviselt. Ez az eredmény szavazási módszerrel még jobb lett, így ortogonális javulást hozott a többosztályos megoldás és a szavazás együttes használata. A versenyen 36 indulóból a 7. helyen végzett az általam beadott megoldás.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25716">
    <w:multiLevelType w:val="hybridMultilevel"/>
    <w:lvl w:ilvl="0" w:tplc="60592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25716">
    <w:abstractNumId w:val="507257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035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