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ANNA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katalin.anna.kadar@gmail.com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Keményfi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Ortodox hitre térés miatt a bíróságon.Lipcse, egy Máramaros megyei falu a 20. század fordulóján.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felekezetváltás; informális közösség; konfliktus; per; „skizma”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egy olyan 20. századeleji Máramaros vármegyében történő eseménysor, amelynek során görögkatolikus hitű ruszinok ortodox hitre tértek. A görögkatolikus egyházból való kiszakadás számos települést érintett, amely eseményt bírósági tárgyalások követtek. A dolgozatban én Lipcse esetpéldáját elemeztem.</w:t>
      </w:r>
      <w:r>
        <w:rPr>
          <w:color w:val="000000"/>
          <w:sz w:val="24"/>
          <w:szCs w:val="24"/>
        </w:rPr>
        <w:br/>
        <w:t xml:space="preserve">A kutatás aktuális kérdések megválaszolására irányuló vizsgálat. Egyfelől azért, mert az ortodox hitre térő ruszinok történetével idáig igen kevesen foglalkoztak, illetve a korábbi kutatások politikatörténeti magyarázatokat kerestek a görögkatolikus egyháztól való elfordulásra, míg én eddig nem alkalmazott módszer segítségével, a történeti antropológia eszköztárával végeztem a kutatást. Másfelől az elemzés újszerűsége abban keresendő, hogy a dolgozat eddig nem kutatott eredeti levéltári forrásokon – a lipcsei áttéréseket követő bírósági tárgyalásokat rögzítő dokumentumokon – alapul. A lipcsei események eddig nem képezték az ortodox hitre térés magyarázatát kereső kutatások részét.</w:t>
      </w:r>
      <w:r>
        <w:rPr>
          <w:color w:val="000000"/>
          <w:sz w:val="24"/>
          <w:szCs w:val="24"/>
        </w:rPr>
        <w:br/>
        <w:t xml:space="preserve">A dolgozat szerkezeti felépítésére a perspektíva folyamatos szűkítése a jellemző. A kutatástörténeti áttekintést, majd az általam feldolgozott forráscsoport bemutatását az elméleti módszertani kereteket kijelölő fejezet követi. Mielőtt a lipcsei esetpélda interpretációja következne, a negyedik fejezetben átfogó képet adok arról, hogy Máramaros vármegye milyen kihívásokkal szembesült a 20. század fordulóján. Meglátásom szerint azért szükséges a vármegyére jellemző életkörülmények tárgyalása, mert közelebb visz a máramarosiak mindennapi tapasztalatainak megismeréséhez. Továbbá segíti annak a feltárását, hogy a ruszinok az 1910-es évek elején alig két év leforgása alatt miért fordultak radikálisan szembe a görögkatolikus egyházzal. Kiemelt jelentőséget tulajdonítok az oktatási-művelődési viszonyok kvantitatív adatok mentén történő vizsgálatának.</w:t>
      </w:r>
      <w:r>
        <w:rPr>
          <w:color w:val="000000"/>
          <w:sz w:val="24"/>
          <w:szCs w:val="24"/>
        </w:rPr>
        <w:br/>
        <w:t xml:space="preserve">Az ötödik fejezet mikroszintű elemzés, amelynek fókuszában a lipcsei ruszinok ortodox hitre térésének vizsgálata áll. A célom az volt, hogy egyrészt bemutassam, hogy milyen tényezők motiválták az ortodox hitre térést, másrészt a kutatás egyoldalúságának elkerülése érdekében azt is vizsgáltam, hogy a világi és a görögkatolikus egyházi tisztségviselők hogyan gondolkodtak a ruszinok cselekedeteiről. A dolgozat konklúziója, hogy az ortodox hitre térés folyamata révén létrejövő informális közösség pótolta a lipcsei ruszinok életéből hiányzó közösséghez való tartozás élményét.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38792">
    <w:multiLevelType w:val="hybridMultilevel"/>
    <w:lvl w:ilvl="0" w:tplc="68991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38792">
    <w:abstractNumId w:val="42838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75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