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ALETTA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takacsaletta@gmail.com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SZTE Báthory István Gyakorló Gimnázium és Általános 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Enyedy Éva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Gátszegi Gerda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MSc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Rákellenes hatású pirazolcsoportot tartalmazó (tio)szemikarbazonok és réz(II)komplexeik oldategyensúlyi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UV-Vis spektrofotometria; stabilitási állandó; redoxi reakció; citotoxicitás  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rákellenes hatást mutató fémkomplexet állítottak elő az évek során, azonban a fellépő mellékhatások és a rezisztencia újabb és hatékonyabb vegyületek fejlesztésére adott okot. Korábbi vizsgálatok eredményei alapján a tioszemikarbazon (TSK) és szemikarbazon (SK) vegyületcsalád ígéretesnek mutatkozott a daganatos sejtekkel való küzdelemben. Az α-N-pridil-TSK-ok közül a triapin már fázis III vizsgálat alatt áll [1]. Korábban történtek vizsgálatok pirazolcsoportot tartalmazó TSK-okkal és egy SK-nal, valamint azok réz(II)komplexeivel, mely mérések eredményei alapján hatásosnak bizonyultak rákos sejtek ellen [2].</w:t>
      </w:r>
      <w:r>
        <w:rPr>
          <w:color w:val="000000"/>
          <w:sz w:val="24"/>
          <w:szCs w:val="24"/>
        </w:rPr>
        <w:br/>
        <w:t xml:space="preserve">A TDK munkám során olyan pirazolcsoportot tartalmazó (tio)szemikarbazonokat vizsgáltunk, melyek nemcsak koordinációs módjukban, hanem szubsztituenseikben is különböznek. Az N-terminális aminocsoporton 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vagy NHCH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a pirazolgyűrűn pedig furán vagy tiofén csoport található. Munkánk során kíváncsiak voltunk, hogy ezen szerkezeti különbségek hogyan hatnak a ligandumok proton disszociációs folyamataira, a réz(II)komplexek stabilitására, illetve a rákellenes hatásukra. Vizsgáltuk a ligandumok lipofilitását és UV-látható spektrofotometriás titrálások segítségével meghatároztuk a ligandumok deprotonálódására és réz(II)ionokkal való komplexképzésre vonatkozó egyensúlyi állandókat, és a komplexek redoxi tulajdonságaikat is tanulmányoztuk.</w:t>
      </w:r>
      <w:r>
        <w:rPr>
          <w:color w:val="000000"/>
          <w:sz w:val="24"/>
          <w:szCs w:val="24"/>
        </w:rPr>
        <w:br/>
        <w:t xml:space="preserve">Az eredmények alapján megállapítottuk, hogy a vegyületek fiziológiás pH-n semleges formában vannak jelen, ami hozzájárul a korlátozott vízoldhatóságukhoz. A ligandumok a réz(II)ionnal mono- és biszkomplexeket képeznek, utóbbi az uralkodó részecske pH = 7,4-n. Továbbá megállapítható, hogy a TSK – SK ligandumpárok közül a TSK-ok rendelkeznek erősebb rákellenes hatással, illetve a réz(II)ionok jelenléte növelte a citotoxicitásukat.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C. A. Leath, W. Deng, L. K. Mell, D. L. Richardson, J. L. Walker, L. L. Holman, J. S. Lea, S. R. Amarnath, L. J. Santos-Reyes, R. C. Arend, J. Mayadev, N. Jegadeesh, P. Disilvestro, H. S. Chon, S. A. Ghamande, A. M Quick, J. P. Chino, H. Mackay, C. Aghajanian, B. J. Monk, J. Clin. Oncol. 41 (2023) 5502.</w:t>
      </w:r>
      <w:r>
        <w:rPr>
          <w:color w:val="000000"/>
          <w:sz w:val="24"/>
          <w:szCs w:val="24"/>
        </w:rPr>
        <w:br/>
        <w:t xml:space="preserve">[2] O. Dömötör, M. A. Kiss, G. T. Gál, N. V. May, G. Spengler, M. Nové, A. Č. Gašparović, É. Frank, É. A. Enyedy, J. Inorg. Biochem. 202 (2020) 110883.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36267">
    <w:multiLevelType w:val="hybridMultilevel"/>
    <w:lvl w:ilvl="0" w:tplc="81769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36267">
    <w:abstractNumId w:val="713362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118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