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JANINA SCHAA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jschaa@mail.uni-paderborn.de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MSc,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Röst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kemoterápia által kiváltott rezisztenciadinamika elemzése rákos sejtpopulációkban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kemoterápia; rezisztencia; Dinamikai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Chemotherapy is a common treatment for cancer, whose effectiveness depends</w:t>
      </w:r>
      <w:r>
        <w:rPr>
          <w:color w:val="000000"/>
          <w:sz w:val="24"/>
          <w:szCs w:val="24"/>
        </w:rPr>
        <w:br/>
        <w:t xml:space="preserve">on the development of resistance. We want to investigate the influence of the</w:t>
      </w:r>
      <w:r>
        <w:rPr>
          <w:color w:val="000000"/>
          <w:sz w:val="24"/>
          <w:szCs w:val="24"/>
        </w:rPr>
        <w:br/>
        <w:t xml:space="preserve">concentration of the chemotherapeutic drug on the long-term behavior of the</w:t>
      </w:r>
      <w:r>
        <w:rPr>
          <w:color w:val="000000"/>
          <w:sz w:val="24"/>
          <w:szCs w:val="24"/>
        </w:rPr>
        <w:br/>
        <w:t xml:space="preserve">distribution of resistance levels of the cancer cells and the resulting total tumor</w:t>
      </w:r>
      <w:r>
        <w:rPr>
          <w:color w:val="000000"/>
          <w:sz w:val="24"/>
          <w:szCs w:val="24"/>
        </w:rPr>
        <w:br/>
        <w:t xml:space="preserve">mass. We analyze two mechanisms of development of resistance, cell plasticity</w:t>
      </w:r>
      <w:r>
        <w:rPr>
          <w:color w:val="000000"/>
          <w:sz w:val="24"/>
          <w:szCs w:val="24"/>
        </w:rPr>
        <w:br/>
        <w:t xml:space="preserve">and mutation-selection. We use a discretization of the resistance levels to obtain</w:t>
      </w:r>
      <w:r>
        <w:rPr>
          <w:color w:val="000000"/>
          <w:sz w:val="24"/>
          <w:szCs w:val="24"/>
        </w:rPr>
        <w:br/>
        <w:t xml:space="preserve">a finite number of compartments and analyze the resulting n-dimensional system</w:t>
      </w:r>
      <w:r>
        <w:rPr>
          <w:color w:val="000000"/>
          <w:sz w:val="24"/>
          <w:szCs w:val="24"/>
        </w:rPr>
        <w:br/>
        <w:t xml:space="preserve">of nonlinear differential equations.</w:t>
      </w:r>
      <w:r>
        <w:rPr>
          <w:color w:val="000000"/>
          <w:sz w:val="24"/>
          <w:szCs w:val="24"/>
        </w:rPr>
        <w:br/>
        <w:t xml:space="preserve">Discussing the case of two compartments (fully sensitive and fully resistant to</w:t>
      </w:r>
      <w:r>
        <w:rPr>
          <w:color w:val="000000"/>
          <w:sz w:val="24"/>
          <w:szCs w:val="24"/>
        </w:rPr>
        <w:br/>
        <w:t xml:space="preserve">treatment), using Dulac functions and Poincaré-Bendixson arguments we com</w:t>
      </w:r>
      <w:r>
        <w:rPr>
          <w:color w:val="000000"/>
          <w:sz w:val="24"/>
          <w:szCs w:val="24"/>
        </w:rPr>
        <w:br/>
        <w:t xml:space="preserve">pletely describe the global behavior of solutions for any parameter settings. We</w:t>
      </w:r>
      <w:r>
        <w:rPr>
          <w:color w:val="000000"/>
          <w:sz w:val="24"/>
          <w:szCs w:val="24"/>
        </w:rPr>
        <w:br/>
        <w:t xml:space="preserve">prove that in the case of cell plasticity, the global attractor is a triangle formed by</w:t>
      </w:r>
      <w:r>
        <w:rPr>
          <w:color w:val="000000"/>
          <w:sz w:val="24"/>
          <w:szCs w:val="24"/>
        </w:rPr>
        <w:br/>
        <w:t xml:space="preserve">three steady states and heteroclinic orbits. On the other hand, in the mutation</w:t>
      </w:r>
      <w:r>
        <w:rPr>
          <w:color w:val="000000"/>
          <w:sz w:val="24"/>
          <w:szCs w:val="24"/>
        </w:rPr>
        <w:br/>
        <w:t xml:space="preserve">selection case the global attractor is a single heteroclinic orbit connecting zero to</w:t>
      </w:r>
      <w:r>
        <w:rPr>
          <w:color w:val="000000"/>
          <w:sz w:val="24"/>
          <w:szCs w:val="24"/>
        </w:rPr>
        <w:br/>
        <w:t xml:space="preserve">a positive steady state.</w:t>
      </w:r>
      <w:r>
        <w:rPr>
          <w:color w:val="000000"/>
          <w:sz w:val="24"/>
          <w:szCs w:val="24"/>
        </w:rPr>
        <w:br/>
        <w:t xml:space="preserve">In the n-dimensional plasticity case, in the absence of chemotherapy there are</w:t>
      </w:r>
      <w:r>
        <w:rPr>
          <w:color w:val="000000"/>
          <w:sz w:val="24"/>
          <w:szCs w:val="24"/>
        </w:rPr>
        <w:br/>
        <w:t xml:space="preserve">n +1 equilibria, which disappear one by one from the positive cone through a</w:t>
      </w:r>
      <w:r>
        <w:rPr>
          <w:color w:val="000000"/>
          <w:sz w:val="24"/>
          <w:szCs w:val="24"/>
        </w:rPr>
        <w:br/>
        <w:t xml:space="preserve">sequence of transcritical bifurcations as we increase the drug concentration. We</w:t>
      </w:r>
      <w:r>
        <w:rPr>
          <w:color w:val="000000"/>
          <w:sz w:val="24"/>
          <w:szCs w:val="24"/>
        </w:rPr>
        <w:br/>
        <w:t xml:space="preserve">describe how the distribution of resistance in the tumor is shifted as a response</w:t>
      </w:r>
      <w:r>
        <w:rPr>
          <w:color w:val="000000"/>
          <w:sz w:val="24"/>
          <w:szCs w:val="24"/>
        </w:rPr>
        <w:br/>
        <w:t xml:space="preserve">to more intense treatment.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43083">
    <w:multiLevelType w:val="hybridMultilevel"/>
    <w:lvl w:ilvl="0" w:tplc="83690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43083">
    <w:abstractNumId w:val="500430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415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