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CSERÉP DOMINIKA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domuskaa0@gmail.com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Szeparáció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zaj, sziluett, magány, születés, szimbólum, belső vívódások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témája a szeparáció vagy más szóval az elválasztottság fogalmával foglalkozik, ami lehet társadalmi vagy akár pszichológiai. Ez a téma gyakran arra a belső vagy külső elidegenedésre utal, amelyet az emberek érezhetnek a környezetükkel, másokkal, vagy akár saját magukkal szemben. Vizsgálatok kimutatták, hogy nálunk nőknél gyakrabban fordul elő a szeparációs szorongás, talán azért, mert a társadalmi elvárások szerint a mi felelősségünk a másokról való gondoskodás, és ezt hajlamosak vagyunk a kapcsolataink mentén meghatározni.</w:t>
      </w:r>
      <w:r>
        <w:rPr>
          <w:color w:val="000000"/>
          <w:sz w:val="24"/>
          <w:szCs w:val="24"/>
        </w:rPr>
        <w:br/>
        <w:t xml:space="preserve">A kérdéskört nem én választottam, adott volt és szabadon gondolkodtam határain és lehetőségein. Rövid animációmban egyaránt foglalkozok a társadalom szélére sodródott emberekkel és a belső vívódásokkal, amik magához az elkülönüléshöz vezethetnek. A képkockákon a színvilággal, a vizuális részletekkel és hangokkal szimbolikus jeleket használok.</w:t>
      </w:r>
      <w:r>
        <w:rPr>
          <w:color w:val="000000"/>
          <w:sz w:val="24"/>
          <w:szCs w:val="24"/>
        </w:rPr>
        <w:br/>
        <w:t xml:space="preserve">Ebben a történetben, egy fő alakot helyeztem a középpontba, akinek az életét követhetjük végig. Nem adtam semmilyen támpontot, nem tudjuk még csak a nemét sem, csak önmagában egy ember. Ennek a bemutatására két különböző jelenet típust használtam az elmeséléshez, az egyik amikor a karakter vagy a környezete mozgásban van, ezzel az idő múlását szeretném éreztetni, a másik pedig a fő jelenetek típusai, ezekben halad a cselekmény. 6 nagyobb fő jelenetet adtam neki, amiket aztán nem időrendi sorrendben mutatok be. Szinte az egész videó alatt lehet hallani egy magas sípoló hangot, ami nem más, mint a szél, ahogy egy ajtórésen keresztül fúj.</w:t>
      </w:r>
      <w:r>
        <w:rPr>
          <w:color w:val="000000"/>
          <w:sz w:val="24"/>
          <w:szCs w:val="24"/>
        </w:rPr>
        <w:br/>
        <w:t xml:space="preserve">Munkámban Edward Hopper inspirált első sorban, aki szabad idejét szívesen töltötte a mozi termekben, emellett pedig gyakran olyan képeket festett, amiken magányos nők szerepelnek. Egyedül ülnek, de mégis olyan hangulat övezi a nőket a képein, ami megfoghatatlanul üvölti magáról, hogy itt valamit elvesztettek vagy véget ért valami. Képeinek a stílusa is érdekes nekem, ahogyan makulátlanul kezeli a teret az alakjai körül.</w:t>
      </w:r>
      <w:r>
        <w:rPr>
          <w:color w:val="000000"/>
          <w:sz w:val="24"/>
          <w:szCs w:val="24"/>
        </w:rPr>
        <w:br/>
        <w:t xml:space="preserve">Kiállítások:</w:t>
      </w:r>
      <w:r>
        <w:rPr>
          <w:color w:val="000000"/>
          <w:sz w:val="24"/>
          <w:szCs w:val="24"/>
        </w:rPr>
        <w:br/>
        <w:t xml:space="preserve">2024 Fishing on Orfű Fesztivál, Orfű</w:t>
      </w:r>
      <w:r>
        <w:rPr>
          <w:color w:val="000000"/>
          <w:sz w:val="24"/>
          <w:szCs w:val="24"/>
        </w:rPr>
        <w:br/>
        <w:t xml:space="preserve">2024 BMP Fesztivál (Binar Pécs Movement, Nádor Galéria, Pécs</w:t>
      </w:r>
      <w:r>
        <w:rPr>
          <w:color w:val="000000"/>
          <w:sz w:val="24"/>
          <w:szCs w:val="24"/>
        </w:rPr>
        <w:br/>
        <w:t xml:space="preserve">2023 Hybrid Art Camp, Köveskál</w:t>
      </w:r>
      <w:r>
        <w:rPr>
          <w:color w:val="000000"/>
          <w:sz w:val="24"/>
          <w:szCs w:val="24"/>
        </w:rPr>
        <w:br/>
        <w:t xml:space="preserve">2023 Lokart, Pécsi Galéria, Pécs</w:t>
      </w:r>
      <w:r>
        <w:rPr>
          <w:color w:val="000000"/>
          <w:sz w:val="24"/>
          <w:szCs w:val="24"/>
        </w:rPr>
        <w:br/>
        <w:t xml:space="preserve">2020 Art Medal Project, University of Tsukuba, Tsukuba (Japán)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65288">
    <w:multiLevelType w:val="hybridMultilevel"/>
    <w:lvl w:ilvl="0" w:tplc="27312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65288">
    <w:abstractNumId w:val="53165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923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