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IMOLA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sz.imola.sz@gmail.com</w:t>
            </w:r>
            <w:r w:rsidRPr="001067CD">
              <w:rPr>
                <w:i/>
              </w:rPr>
              <w:br/>
            </w:r>
            <w:r w:rsidR="00A96AEC">
              <w:t>Intermédia 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Szijártó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Csaba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 Vasarely's Home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vasarely;otthon;látogatás;játék;performansz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Orosz Natália, szobrászművész hallgatóval közös szellemi termékként tartjuk számon az At Vasarely’s Home (2022) című performanszunkat, amely videódokumentáció formájában őrződött meg. Ez a munka egy olyan gesztusra épít, amely egy unoka látogatását idézi fel a nagyszüleinél.</w:t>
      </w:r>
      <w:r>
        <w:rPr>
          <w:color w:val="000000"/>
          <w:sz w:val="24"/>
          <w:szCs w:val="24"/>
        </w:rPr>
        <w:br/>
        <w:t xml:space="preserve">A performanszunk egy reflexió az 1969 október 18-i Victor Vasarely kiállítás megnyitóján, a Műcsarnokban történtekre, ahol Major János grafikus időnként, feltűnésmentesen egy tiltakozó táblát mutatott fel barátainak, amin ez állt: „Vasarely Go Home”. Az akcióról egyetlen fotódokumentáció sem maradt fenn. Andreas Fogarasi a 69-es megnyitón készült képeket vonultatta fel Vasarely Go Home című kiállításán a Trafó Galériában. A fotósorozatot Fogarasi interjúkkal egészítette ki, amelyben a kortársak Major akcióját idézték fel.</w:t>
      </w:r>
      <w:r>
        <w:rPr>
          <w:color w:val="000000"/>
          <w:sz w:val="24"/>
          <w:szCs w:val="24"/>
        </w:rPr>
        <w:br/>
        <w:t xml:space="preserve">Ezen ismeretek tudatában kezdtünk bele a performanszunkba. Más kontextusba szerettük volna helyezni a Műcsarnokban egykor elhangzott „Vasarely Go Home” felszólítást. Az „otthon” szerepére és a generációs különbségre helyeztük a hangsúlyt, arra a megfigyelésre építve, milyen gyakorta kezdünk játékba a nagyszüleinknél tett látogatás során.</w:t>
      </w:r>
      <w:r>
        <w:rPr>
          <w:color w:val="000000"/>
          <w:sz w:val="24"/>
          <w:szCs w:val="24"/>
        </w:rPr>
        <w:br/>
        <w:t xml:space="preserve">Látogatóba mentünk a művészhez, a szülőházként emlegetett pécsi Vasarely Múzeumba. Egy plexi lap, olaj kréta, és pár segítő kéz részvételével kezdtünk amőbát játszani, Vasarely alkotásaival a háttérben. A játékmező úgy jöhetett létre, hogy a plexi lapot a kiállított műtárgy elé tartottuk olyan távolságban, hogy az erre rajzolt X-ek és O-k árnyékot vessenek a műtárgyra. Vasarely munkái szolgáltak alapegységekként, a kockás füzet szerepét betöltve. Ezzel ő is pont ugyan olyan játékossá vált, mint mi ketten.</w:t>
      </w:r>
      <w:r>
        <w:rPr>
          <w:color w:val="000000"/>
          <w:sz w:val="24"/>
          <w:szCs w:val="24"/>
        </w:rPr>
        <w:br/>
        <w:t xml:space="preserve">A kellékeken kívül nem volt semmiféle elő készültségünk. A videófelvételünk teljes egészében őrzi az ott és akkor történteket: megbeszéljük, meddig tart a játék, technikai ötletelések folynak, a teremőr furcsálló kérdéseket tesz fel, sőt még a címadás is ott helyben történik meg. Elkezdődik az a bizonyos beszélgetés, ami megtöri a hallgatag ház csendjét, és otthont teremt belőle. Több játszmát játszottunk le, visszavágási lehetőség adódott mindkettőn számára. A háttérként választott Vasarely mű befolyásolta a játékot. A vetett árnyéknak látszódnia kellett, értelmezhető soroknak és oszlopoknak kellett létrejönniük. Az adott játszma végeztével egy papírtörlő segítségével letöröltük a „bábujainkat”. A fotó és videódokumentáción kívül csak a végső mérkőzés őrződött meg fizikai állapotában, a plexi lemezen, ami tartalmazza a címet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90771">
    <w:multiLevelType w:val="hybridMultilevel"/>
    <w:lvl w:ilvl="0" w:tplc="45143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90771">
    <w:abstractNumId w:val="45790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699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